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0D43" w14:textId="2996F9DE" w:rsidR="008B3A4B" w:rsidRDefault="00DE4144" w:rsidP="00166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E89">
        <w:rPr>
          <w:rFonts w:ascii="Times New Roman" w:hAnsi="Times New Roman" w:cs="Times New Roman"/>
          <w:b/>
          <w:sz w:val="28"/>
          <w:szCs w:val="28"/>
        </w:rPr>
        <w:t>Декларац</w:t>
      </w:r>
      <w:bookmarkStart w:id="0" w:name="_GoBack"/>
      <w:bookmarkEnd w:id="0"/>
      <w:r w:rsidRPr="004D4E89">
        <w:rPr>
          <w:rFonts w:ascii="Times New Roman" w:hAnsi="Times New Roman" w:cs="Times New Roman"/>
          <w:b/>
          <w:sz w:val="28"/>
          <w:szCs w:val="28"/>
        </w:rPr>
        <w:t>ия о рисках, связанных с приобретением</w:t>
      </w:r>
    </w:p>
    <w:p w14:paraId="3B3AA309" w14:textId="57565739" w:rsidR="00DE4144" w:rsidRPr="004D4E89" w:rsidRDefault="00DE4144" w:rsidP="00DE4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E89">
        <w:rPr>
          <w:rFonts w:ascii="Times New Roman" w:hAnsi="Times New Roman" w:cs="Times New Roman"/>
          <w:b/>
          <w:sz w:val="28"/>
          <w:szCs w:val="28"/>
        </w:rPr>
        <w:t>иностранных ценных бумаг</w:t>
      </w:r>
    </w:p>
    <w:p w14:paraId="538D5D4C" w14:textId="77777777" w:rsidR="00DE4144" w:rsidRPr="004D4E89" w:rsidRDefault="00DE4144" w:rsidP="00DE4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0FBF5" w14:textId="77777777" w:rsidR="00DE4144" w:rsidRPr="004D4E89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sz w:val="28"/>
          <w:szCs w:val="28"/>
        </w:rPr>
        <w:t>Целью настояще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D4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Декларации</w:t>
      </w:r>
      <w:r w:rsidRPr="004D4E89">
        <w:rPr>
          <w:rFonts w:ascii="Times New Roman" w:hAnsi="Times New Roman" w:cs="Times New Roman"/>
          <w:sz w:val="28"/>
          <w:szCs w:val="28"/>
        </w:rPr>
        <w:t xml:space="preserve"> является предоставление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4D4E89">
        <w:rPr>
          <w:rFonts w:ascii="Times New Roman" w:hAnsi="Times New Roman" w:cs="Times New Roman"/>
          <w:sz w:val="28"/>
          <w:szCs w:val="28"/>
        </w:rPr>
        <w:t xml:space="preserve"> информации о</w:t>
      </w:r>
      <w:r>
        <w:rPr>
          <w:rFonts w:ascii="Times New Roman" w:hAnsi="Times New Roman" w:cs="Times New Roman"/>
          <w:sz w:val="28"/>
          <w:szCs w:val="28"/>
        </w:rPr>
        <w:t>б основных</w:t>
      </w:r>
      <w:r w:rsidRPr="004D4E89">
        <w:rPr>
          <w:rFonts w:ascii="Times New Roman" w:hAnsi="Times New Roman" w:cs="Times New Roman"/>
          <w:sz w:val="28"/>
          <w:szCs w:val="28"/>
        </w:rPr>
        <w:t xml:space="preserve"> рисках, связанных с приобретением иностранных ценных бумаг. Иностранные ценные бумаги могут быть приобретены за рубежом или на российском, в том числе организованном, фондовом рынке.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188">
        <w:rPr>
          <w:rFonts w:ascii="Times New Roman" w:hAnsi="Times New Roman" w:cs="Times New Roman"/>
          <w:sz w:val="28"/>
          <w:szCs w:val="28"/>
        </w:rPr>
        <w:t>Учитывая большое разнообразие стран и подходов, используемых при регулировании и функционировании финансовых рынков, эти риски отличаются большим разнообразием.</w:t>
      </w:r>
    </w:p>
    <w:p w14:paraId="650ECD8E" w14:textId="77777777" w:rsidR="00DE4144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sz w:val="28"/>
          <w:szCs w:val="28"/>
        </w:rPr>
        <w:t>Операциям с иностранными ценными бумагами присущи общие риски, связанные с операциями на рынке ценных бумаг со следующими особенностями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F09BA1" w14:textId="77777777" w:rsidR="00DE4144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b/>
          <w:bCs/>
          <w:sz w:val="28"/>
          <w:szCs w:val="28"/>
        </w:rPr>
        <w:t xml:space="preserve">Системные риски </w:t>
      </w:r>
      <w:r w:rsidRPr="004D4E8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D4E89">
        <w:rPr>
          <w:rFonts w:ascii="Times New Roman" w:hAnsi="Times New Roman" w:cs="Times New Roman"/>
          <w:sz w:val="28"/>
          <w:szCs w:val="28"/>
        </w:rPr>
        <w:t xml:space="preserve">рименительно к иностранным ценным бумагам системные риски, свойственные российскому фондовому рынку дополняются аналогичными системными рисками, свойственными стране, где выпущены или обращаются соответствующие иностранные ценные бумаги. </w:t>
      </w:r>
      <w:r w:rsidRPr="00437FC9">
        <w:rPr>
          <w:rFonts w:ascii="Times New Roman" w:hAnsi="Times New Roman" w:cs="Times New Roman"/>
          <w:sz w:val="28"/>
          <w:szCs w:val="28"/>
        </w:rPr>
        <w:t>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стран, к которым относятся такие ценные бумаги.</w:t>
      </w:r>
    </w:p>
    <w:p w14:paraId="408F1733" w14:textId="77777777" w:rsidR="00DE4144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sz w:val="28"/>
          <w:szCs w:val="28"/>
        </w:rPr>
        <w:t>К основным факторам, влияющим на уровень системного риска в целом, относятся политическая ситуация, особенности национального законодательства, валютного регулирования и вероятность их изменения, состояние государственных финансов, наличие и степень развитости финансовой системы страны места нахождения лица, обязанного по иностранной ценной бумаге.</w:t>
      </w:r>
    </w:p>
    <w:p w14:paraId="4C79E3B5" w14:textId="77777777" w:rsidR="00DE4144" w:rsidRPr="0087504C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4C">
        <w:rPr>
          <w:rFonts w:ascii="Times New Roman" w:hAnsi="Times New Roman" w:cs="Times New Roman"/>
          <w:sz w:val="28"/>
          <w:szCs w:val="28"/>
        </w:rPr>
        <w:t xml:space="preserve">На уровень системного риска могут оказывать влияние и многие другие факторы,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валюты. Общепринятой интегральной оценкой системного риска инвестиций в иностранную ценную бумагу является «суверенный рейтинг» в иностранной или национальной валюте, присвоенный стране, в которой зарегистрирован эмитент, международными рейтинговыми агентствами MOODY’S, STANDARD &amp; POOR'S, FITCH IBCA, однако следует иметь в виду, что рейтинги являются лишь ориентирами и могут в конкретный момент не соответствовать реальной ситуации. </w:t>
      </w:r>
    </w:p>
    <w:p w14:paraId="7B216AF8" w14:textId="77777777" w:rsidR="00DE4144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4C">
        <w:rPr>
          <w:rFonts w:ascii="Times New Roman" w:hAnsi="Times New Roman" w:cs="Times New Roman"/>
          <w:sz w:val="28"/>
          <w:szCs w:val="28"/>
        </w:rPr>
        <w:t>В случае совершения сделок с иностранными депозитарными расписками помимо рисков, связанных с эмитентом самих расписок, необходимо учитывать и риски, связанные с эмитентом представляемых данными расписками иностранных ценных бумаг.</w:t>
      </w:r>
    </w:p>
    <w:p w14:paraId="4C11B297" w14:textId="77777777" w:rsidR="00DE4144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BAA">
        <w:rPr>
          <w:rFonts w:ascii="Times New Roman" w:hAnsi="Times New Roman" w:cs="Times New Roman"/>
          <w:b/>
          <w:sz w:val="28"/>
          <w:szCs w:val="28"/>
        </w:rPr>
        <w:lastRenderedPageBreak/>
        <w:t>Валютные риски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E8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35A">
        <w:rPr>
          <w:rFonts w:ascii="Times New Roman" w:hAnsi="Times New Roman" w:cs="Times New Roman"/>
          <w:sz w:val="28"/>
          <w:szCs w:val="28"/>
        </w:rPr>
        <w:t>п</w:t>
      </w:r>
      <w:r w:rsidRPr="00A46A4F">
        <w:rPr>
          <w:rFonts w:ascii="Times New Roman" w:hAnsi="Times New Roman" w:cs="Times New Roman"/>
          <w:sz w:val="28"/>
          <w:szCs w:val="28"/>
        </w:rPr>
        <w:t xml:space="preserve">оскольку иностранные ценные бумаги номинированы в иностранной валюте, сделки с ними рассчитываются и доходы по ним выплачиваются в иностранной валюте, операции с ними подвержены валютному риску. При неблагоприятном изменении курса иностранной валюты по отношению к российскому рублю </w:t>
      </w:r>
      <w:r>
        <w:rPr>
          <w:rFonts w:ascii="Times New Roman" w:hAnsi="Times New Roman" w:cs="Times New Roman"/>
          <w:sz w:val="28"/>
          <w:szCs w:val="28"/>
        </w:rPr>
        <w:t>Клиент</w:t>
      </w:r>
      <w:r w:rsidRPr="00A46A4F">
        <w:rPr>
          <w:rFonts w:ascii="Times New Roman" w:hAnsi="Times New Roman" w:cs="Times New Roman"/>
          <w:sz w:val="28"/>
          <w:szCs w:val="28"/>
        </w:rPr>
        <w:t xml:space="preserve"> может потерять часть дохода, а также понести убытки по иностранным ценным бумагам в сравнении с аналогичными российскими финансовыми инструментами, выраженными в рублях.</w:t>
      </w:r>
    </w:p>
    <w:p w14:paraId="5DFD267E" w14:textId="77777777" w:rsidR="00DE4144" w:rsidRPr="004D4E89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b/>
          <w:bCs/>
          <w:sz w:val="28"/>
          <w:szCs w:val="28"/>
        </w:rPr>
        <w:t xml:space="preserve">Правовые риски </w:t>
      </w:r>
      <w:r w:rsidRPr="004D4E8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07A5">
        <w:rPr>
          <w:rFonts w:ascii="Times New Roman" w:hAnsi="Times New Roman" w:cs="Times New Roman"/>
          <w:sz w:val="28"/>
          <w:szCs w:val="28"/>
        </w:rPr>
        <w:t>п</w:t>
      </w:r>
      <w:r w:rsidRPr="004D4E89">
        <w:rPr>
          <w:rFonts w:ascii="Times New Roman" w:hAnsi="Times New Roman" w:cs="Times New Roman"/>
          <w:sz w:val="28"/>
          <w:szCs w:val="28"/>
        </w:rPr>
        <w:t xml:space="preserve">ри приобретении иностранных ценных бумаг необходимо отдавать себе отчет в том, что они не всегда являются аналогами российских ценных бумаг. В любом случае, предоставляемые по ним права и правила их осуществления могут существенно отличаться от прав по российским ценным бумагам. </w:t>
      </w:r>
    </w:p>
    <w:p w14:paraId="53BA8F3B" w14:textId="77777777" w:rsidR="00DE4144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A">
        <w:rPr>
          <w:rFonts w:ascii="Times New Roman" w:hAnsi="Times New Roman" w:cs="Times New Roman"/>
          <w:b/>
          <w:sz w:val="28"/>
          <w:szCs w:val="28"/>
        </w:rPr>
        <w:t xml:space="preserve">Риск ограничения операций с иностранными ценными бумагами </w:t>
      </w:r>
      <w:r w:rsidRPr="004D4E8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4E89">
        <w:rPr>
          <w:rFonts w:ascii="Times New Roman" w:hAnsi="Times New Roman" w:cs="Times New Roman"/>
          <w:sz w:val="28"/>
          <w:szCs w:val="28"/>
        </w:rPr>
        <w:t xml:space="preserve"> настоящее время законодательство разрешает российским инвесторам, в том числе не являющимися квалифицированными, приобретение допущенных к публичному размещению и (или) публичному обращению в Российской Федерации иностранных ценных бумаг как за рубежом, так и в России, а также позволяет</w:t>
      </w:r>
      <w:r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4D4E89">
        <w:rPr>
          <w:rFonts w:ascii="Times New Roman" w:hAnsi="Times New Roman" w:cs="Times New Roman"/>
          <w:sz w:val="28"/>
          <w:szCs w:val="28"/>
        </w:rPr>
        <w:t xml:space="preserve"> учет прав на такие ценные бумаги российским депозитариям. Между тем, существуют риски изменения регулятивных подходов к владению и операциям, а также к учету прав на иностранные финансовые инструменты, в результате чего может возникнуть необходимость по их отчуждению вопреки планам </w:t>
      </w:r>
      <w:r>
        <w:rPr>
          <w:rFonts w:ascii="Times New Roman" w:hAnsi="Times New Roman" w:cs="Times New Roman"/>
          <w:sz w:val="28"/>
          <w:szCs w:val="28"/>
        </w:rPr>
        <w:t>Клиента</w:t>
      </w:r>
      <w:r w:rsidRPr="004D4E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5B402" w14:textId="77777777" w:rsidR="00DE4144" w:rsidRPr="00A46A4F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35A">
        <w:rPr>
          <w:rFonts w:ascii="Times New Roman" w:hAnsi="Times New Roman" w:cs="Times New Roman"/>
          <w:b/>
          <w:sz w:val="28"/>
          <w:szCs w:val="28"/>
        </w:rPr>
        <w:t>Санкционные</w:t>
      </w:r>
      <w:proofErr w:type="spellEnd"/>
      <w:r w:rsidRPr="00B6635A">
        <w:rPr>
          <w:rFonts w:ascii="Times New Roman" w:hAnsi="Times New Roman" w:cs="Times New Roman"/>
          <w:b/>
          <w:sz w:val="28"/>
          <w:szCs w:val="28"/>
        </w:rPr>
        <w:t xml:space="preserve"> риски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E8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35A">
        <w:rPr>
          <w:rFonts w:ascii="Times New Roman" w:hAnsi="Times New Roman" w:cs="Times New Roman"/>
          <w:sz w:val="28"/>
          <w:szCs w:val="28"/>
        </w:rPr>
        <w:t>в</w:t>
      </w:r>
      <w:r w:rsidRPr="00A46A4F">
        <w:rPr>
          <w:rFonts w:ascii="Times New Roman" w:hAnsi="Times New Roman" w:cs="Times New Roman"/>
          <w:sz w:val="28"/>
          <w:szCs w:val="28"/>
        </w:rPr>
        <w:t xml:space="preserve"> настоящее время в отношении ряда российских юридических лиц и граждан Российской Федерации США, странами Европейского союза и иными недружественными государствами введены санкции, затрагивающие операции на финансовом рынке, в том числе блокировка активов (иностранных ценных бумаг) российских инвесторов. Велика вероятность дальнейшего расширения списка </w:t>
      </w:r>
      <w:proofErr w:type="spellStart"/>
      <w:r w:rsidRPr="00A46A4F">
        <w:rPr>
          <w:rFonts w:ascii="Times New Roman" w:hAnsi="Times New Roman" w:cs="Times New Roman"/>
          <w:sz w:val="28"/>
          <w:szCs w:val="28"/>
        </w:rPr>
        <w:t>подсанкционных</w:t>
      </w:r>
      <w:proofErr w:type="spellEnd"/>
      <w:r w:rsidRPr="00A46A4F">
        <w:rPr>
          <w:rFonts w:ascii="Times New Roman" w:hAnsi="Times New Roman" w:cs="Times New Roman"/>
          <w:sz w:val="28"/>
          <w:szCs w:val="28"/>
        </w:rPr>
        <w:t xml:space="preserve"> лиц и перечня </w:t>
      </w:r>
      <w:proofErr w:type="spellStart"/>
      <w:r w:rsidRPr="00A46A4F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A46A4F">
        <w:rPr>
          <w:rFonts w:ascii="Times New Roman" w:hAnsi="Times New Roman" w:cs="Times New Roman"/>
          <w:sz w:val="28"/>
          <w:szCs w:val="28"/>
        </w:rPr>
        <w:t xml:space="preserve"> мероприятий, в результате которых </w:t>
      </w:r>
      <w:r>
        <w:rPr>
          <w:rFonts w:ascii="Times New Roman" w:hAnsi="Times New Roman" w:cs="Times New Roman"/>
          <w:sz w:val="28"/>
          <w:szCs w:val="28"/>
        </w:rPr>
        <w:t>Клиент</w:t>
      </w:r>
      <w:r w:rsidRPr="00A46A4F">
        <w:rPr>
          <w:rFonts w:ascii="Times New Roman" w:hAnsi="Times New Roman" w:cs="Times New Roman"/>
          <w:sz w:val="28"/>
          <w:szCs w:val="28"/>
        </w:rPr>
        <w:t xml:space="preserve"> не только не сможет заключать сделки с иностранными ценными бумагами (в том числе, иностранными ценными бумагами, эмитентами которых являются резиденты дружественных государств), но и распоряжаться принадлежащим </w:t>
      </w:r>
      <w:r>
        <w:rPr>
          <w:rFonts w:ascii="Times New Roman" w:hAnsi="Times New Roman" w:cs="Times New Roman"/>
          <w:sz w:val="28"/>
          <w:szCs w:val="28"/>
        </w:rPr>
        <w:t>Клиенту</w:t>
      </w:r>
      <w:r w:rsidRPr="00A46A4F">
        <w:rPr>
          <w:rFonts w:ascii="Times New Roman" w:hAnsi="Times New Roman" w:cs="Times New Roman"/>
          <w:sz w:val="28"/>
          <w:szCs w:val="28"/>
        </w:rPr>
        <w:t xml:space="preserve"> имуществом, в том числе, осуществлять права по ценным бумагам.</w:t>
      </w:r>
    </w:p>
    <w:p w14:paraId="56A787F1" w14:textId="77777777" w:rsidR="00DE4144" w:rsidRPr="00A46A4F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A">
        <w:rPr>
          <w:rFonts w:ascii="Times New Roman" w:hAnsi="Times New Roman" w:cs="Times New Roman"/>
          <w:b/>
          <w:sz w:val="28"/>
          <w:szCs w:val="28"/>
        </w:rPr>
        <w:t xml:space="preserve">Различия в регулировании ценных бумаг </w:t>
      </w:r>
      <w:r w:rsidRPr="004D4E8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35A">
        <w:rPr>
          <w:rFonts w:ascii="Times New Roman" w:hAnsi="Times New Roman" w:cs="Times New Roman"/>
          <w:sz w:val="28"/>
          <w:szCs w:val="28"/>
        </w:rPr>
        <w:t>п</w:t>
      </w:r>
      <w:r w:rsidRPr="00A46A4F">
        <w:rPr>
          <w:rFonts w:ascii="Times New Roman" w:hAnsi="Times New Roman" w:cs="Times New Roman"/>
          <w:sz w:val="28"/>
          <w:szCs w:val="28"/>
        </w:rPr>
        <w:t xml:space="preserve">ри приобретении иностранных ценных бумаг необходимо отдавать себе отчет в том, что они не всегда являются аналогами российских ценных бумаг, а предоставляемые по ним </w:t>
      </w:r>
      <w:r w:rsidRPr="00A46A4F">
        <w:rPr>
          <w:rFonts w:ascii="Times New Roman" w:hAnsi="Times New Roman" w:cs="Times New Roman"/>
          <w:sz w:val="28"/>
          <w:szCs w:val="28"/>
        </w:rPr>
        <w:lastRenderedPageBreak/>
        <w:t>права и правила их осуществления могут существенно отличаться от прав по российским ценным бумагам.</w:t>
      </w:r>
    </w:p>
    <w:p w14:paraId="741712DF" w14:textId="77777777" w:rsidR="00DE4144" w:rsidRPr="004D4E89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4F">
        <w:rPr>
          <w:rFonts w:ascii="Times New Roman" w:hAnsi="Times New Roman" w:cs="Times New Roman"/>
          <w:sz w:val="28"/>
          <w:szCs w:val="28"/>
        </w:rPr>
        <w:t>Существенным отличием являются также правила учета прав на ценные бумаги и возможности их защиты в случаях банкротства, учитывающего их финансового института.</w:t>
      </w:r>
    </w:p>
    <w:p w14:paraId="343BEB8D" w14:textId="77777777" w:rsidR="00DE4144" w:rsidRDefault="00DE4144" w:rsidP="002E6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4D4E89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зличия в ра</w:t>
      </w:r>
      <w:r w:rsidRPr="004D4E89">
        <w:rPr>
          <w:rFonts w:ascii="Times New Roman" w:hAnsi="Times New Roman" w:cs="Times New Roman"/>
          <w:b/>
          <w:bCs/>
          <w:sz w:val="28"/>
          <w:szCs w:val="28"/>
        </w:rPr>
        <w:t>скрыти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D4E89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4E8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D4E89">
        <w:rPr>
          <w:rFonts w:ascii="Times New Roman" w:hAnsi="Times New Roman" w:cs="Times New Roman"/>
          <w:sz w:val="28"/>
          <w:szCs w:val="28"/>
        </w:rPr>
        <w:t xml:space="preserve">оссийское законодательство допускает раскрытие информации в отношении иностранных ценных бумаг по правилам, действующим за рубежом, и на английском языке. </w:t>
      </w:r>
      <w:r w:rsidRPr="00EE47EB">
        <w:rPr>
          <w:rFonts w:ascii="Times New Roman" w:hAnsi="Times New Roman" w:cs="Times New Roman"/>
          <w:sz w:val="28"/>
          <w:szCs w:val="28"/>
        </w:rPr>
        <w:t>Правила раскрытия информации в отношении иностранных ценных бумаг – объем и периодичность могут отличаться от правил, действующих в России.</w:t>
      </w:r>
    </w:p>
    <w:p w14:paraId="79C8417B" w14:textId="77777777" w:rsidR="00DE4144" w:rsidRPr="004D4E89" w:rsidRDefault="00DE4144" w:rsidP="002E6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Клиенту необходимо о</w:t>
      </w:r>
      <w:r w:rsidRPr="004D4E89">
        <w:rPr>
          <w:rFonts w:ascii="Times New Roman" w:hAnsi="Times New Roman" w:cs="Times New Roman"/>
          <w:sz w:val="28"/>
          <w:szCs w:val="28"/>
        </w:rPr>
        <w:t>ценит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4E89">
        <w:rPr>
          <w:rFonts w:ascii="Times New Roman" w:hAnsi="Times New Roman" w:cs="Times New Roman"/>
          <w:sz w:val="28"/>
          <w:szCs w:val="28"/>
        </w:rPr>
        <w:t xml:space="preserve"> свою готовность анализировать информацию на английском языке, а также то, понимает ли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4D4E89">
        <w:rPr>
          <w:rFonts w:ascii="Times New Roman" w:hAnsi="Times New Roman" w:cs="Times New Roman"/>
          <w:sz w:val="28"/>
          <w:szCs w:val="28"/>
        </w:rPr>
        <w:t xml:space="preserve"> отличия между принятыми в России правилами финансовой отчетности, Международными стандартами финансовой отчетности или правилами финансовой отчетности, по которым публикуется информация эмитентом иностранных ценных бумаг.</w:t>
      </w:r>
    </w:p>
    <w:p w14:paraId="128513E8" w14:textId="77777777" w:rsidR="00DE4144" w:rsidRDefault="00DE4144" w:rsidP="002E67F6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sz w:val="28"/>
          <w:szCs w:val="28"/>
        </w:rPr>
        <w:t>Также российские организаторы торговли и (или) брокеры могут осуществлять перевод некоторых документов (информации), раскрываемых иностранным эмитентом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E89">
        <w:rPr>
          <w:rFonts w:ascii="Times New Roman" w:hAnsi="Times New Roman" w:cs="Times New Roman"/>
          <w:sz w:val="28"/>
          <w:szCs w:val="28"/>
        </w:rPr>
        <w:t>удобства</w:t>
      </w:r>
      <w:r>
        <w:rPr>
          <w:rFonts w:ascii="Times New Roman" w:hAnsi="Times New Roman" w:cs="Times New Roman"/>
          <w:sz w:val="28"/>
          <w:szCs w:val="28"/>
        </w:rPr>
        <w:t xml:space="preserve"> Клиента</w:t>
      </w:r>
      <w:r w:rsidRPr="004D4E89">
        <w:rPr>
          <w:rFonts w:ascii="Times New Roman" w:hAnsi="Times New Roman" w:cs="Times New Roman"/>
          <w:sz w:val="28"/>
          <w:szCs w:val="28"/>
        </w:rPr>
        <w:t xml:space="preserve">. В этом случае перевод может восприниматься исключительно как вспомогательная информация к официально раскрытым документам (информации) на иностранном языке. </w:t>
      </w:r>
      <w:r>
        <w:rPr>
          <w:rFonts w:ascii="Times New Roman" w:hAnsi="Times New Roman" w:cs="Times New Roman"/>
          <w:sz w:val="28"/>
          <w:szCs w:val="28"/>
        </w:rPr>
        <w:t>Клиенту необходимо в</w:t>
      </w:r>
      <w:r w:rsidRPr="004D4E89">
        <w:rPr>
          <w:rFonts w:ascii="Times New Roman" w:hAnsi="Times New Roman" w:cs="Times New Roman"/>
          <w:sz w:val="28"/>
          <w:szCs w:val="28"/>
        </w:rPr>
        <w:t>сегда учитыва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D4E89">
        <w:rPr>
          <w:rFonts w:ascii="Times New Roman" w:hAnsi="Times New Roman" w:cs="Times New Roman"/>
          <w:sz w:val="28"/>
          <w:szCs w:val="28"/>
        </w:rPr>
        <w:t xml:space="preserve"> вероятность ошибок переводчика, в том числе связанных с возможным различным переводом одних и </w:t>
      </w:r>
      <w:proofErr w:type="gramStart"/>
      <w:r w:rsidRPr="004D4E89">
        <w:rPr>
          <w:rFonts w:ascii="Times New Roman" w:hAnsi="Times New Roman" w:cs="Times New Roman"/>
          <w:sz w:val="28"/>
          <w:szCs w:val="28"/>
        </w:rPr>
        <w:t>тех же иностранных слов</w:t>
      </w:r>
      <w:proofErr w:type="gramEnd"/>
      <w:r w:rsidRPr="004D4E89">
        <w:rPr>
          <w:rFonts w:ascii="Times New Roman" w:hAnsi="Times New Roman" w:cs="Times New Roman"/>
          <w:sz w:val="28"/>
          <w:szCs w:val="28"/>
        </w:rPr>
        <w:t xml:space="preserve"> и фраз или отсутствием общепринятого русского эквивалента.</w:t>
      </w:r>
    </w:p>
    <w:p w14:paraId="16596774" w14:textId="77777777" w:rsidR="00DE4144" w:rsidRPr="004D4E89" w:rsidRDefault="00DE4144" w:rsidP="002E67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A">
        <w:rPr>
          <w:rFonts w:ascii="Times New Roman" w:hAnsi="Times New Roman" w:cs="Times New Roman"/>
          <w:b/>
          <w:sz w:val="28"/>
          <w:szCs w:val="28"/>
        </w:rPr>
        <w:t xml:space="preserve">Защита прав в иностранным суде и правоохранительных органах </w:t>
      </w:r>
      <w:r w:rsidRPr="004D4E89">
        <w:rPr>
          <w:rFonts w:ascii="Times New Roman" w:hAnsi="Times New Roman" w:cs="Times New Roman"/>
          <w:b/>
          <w:sz w:val="28"/>
          <w:szCs w:val="28"/>
        </w:rPr>
        <w:t>–</w:t>
      </w:r>
      <w:r w:rsidRPr="00B6635A">
        <w:rPr>
          <w:rFonts w:ascii="Times New Roman" w:hAnsi="Times New Roman" w:cs="Times New Roman"/>
          <w:sz w:val="28"/>
          <w:szCs w:val="28"/>
        </w:rPr>
        <w:t>в</w:t>
      </w:r>
      <w:r w:rsidRPr="00EE47EB">
        <w:rPr>
          <w:rFonts w:ascii="Times New Roman" w:hAnsi="Times New Roman" w:cs="Times New Roman"/>
          <w:sz w:val="28"/>
          <w:szCs w:val="28"/>
        </w:rPr>
        <w:t xml:space="preserve">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правилам, которые могут существенно отличаться от действующих в России. При операциях с иностранными ценными бумагами </w:t>
      </w:r>
      <w:r>
        <w:rPr>
          <w:rFonts w:ascii="Times New Roman" w:hAnsi="Times New Roman" w:cs="Times New Roman"/>
          <w:sz w:val="28"/>
          <w:szCs w:val="28"/>
        </w:rPr>
        <w:t>Клиент</w:t>
      </w:r>
      <w:r w:rsidRPr="00EE47EB">
        <w:rPr>
          <w:rFonts w:ascii="Times New Roman" w:hAnsi="Times New Roman" w:cs="Times New Roman"/>
          <w:sz w:val="28"/>
          <w:szCs w:val="28"/>
        </w:rPr>
        <w:t>, в большинстве случаев, не сможет полагаться на защиту своих прав и законных интересов российскими уполномоченными органами.</w:t>
      </w:r>
    </w:p>
    <w:p w14:paraId="7EE27B25" w14:textId="77777777" w:rsidR="00DE4144" w:rsidRPr="004D4E89" w:rsidRDefault="00DE4144" w:rsidP="002E67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B2883" w14:textId="77777777" w:rsidR="00DE4144" w:rsidRPr="004D4E89" w:rsidRDefault="00DE4144" w:rsidP="002E6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A">
        <w:rPr>
          <w:rFonts w:ascii="Times New Roman" w:hAnsi="Times New Roman" w:cs="Times New Roman"/>
          <w:b/>
          <w:sz w:val="28"/>
          <w:szCs w:val="28"/>
        </w:rPr>
        <w:t xml:space="preserve">Учитывая вышеизложенное, мы рекомендуем Вам внимательно рассмотреть вопрос о том, являются ли риски, </w:t>
      </w:r>
      <w:r w:rsidRPr="00451D8A">
        <w:rPr>
          <w:rFonts w:ascii="Times New Roman" w:hAnsi="Times New Roman" w:cs="Times New Roman"/>
          <w:b/>
          <w:sz w:val="28"/>
          <w:szCs w:val="28"/>
        </w:rPr>
        <w:t>связанны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51D8A">
        <w:rPr>
          <w:rFonts w:ascii="Times New Roman" w:hAnsi="Times New Roman" w:cs="Times New Roman"/>
          <w:b/>
          <w:sz w:val="28"/>
          <w:szCs w:val="28"/>
        </w:rPr>
        <w:t xml:space="preserve"> с приобретением иностранных ценных бумаг</w:t>
      </w:r>
      <w:r w:rsidRPr="00B6635A">
        <w:rPr>
          <w:rFonts w:ascii="Times New Roman" w:hAnsi="Times New Roman" w:cs="Times New Roman"/>
          <w:b/>
          <w:sz w:val="28"/>
          <w:szCs w:val="28"/>
        </w:rPr>
        <w:t xml:space="preserve">, приемлемыми для Вас с учетом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6635A">
        <w:rPr>
          <w:rFonts w:ascii="Times New Roman" w:hAnsi="Times New Roman" w:cs="Times New Roman"/>
          <w:b/>
          <w:sz w:val="28"/>
          <w:szCs w:val="28"/>
        </w:rPr>
        <w:t xml:space="preserve">аших инвестиционных целей и финансовых возможностей. </w:t>
      </w:r>
      <w:r w:rsidRPr="00384E38">
        <w:rPr>
          <w:rFonts w:ascii="Times New Roman" w:hAnsi="Times New Roman" w:cs="Times New Roman"/>
          <w:b/>
          <w:sz w:val="28"/>
          <w:szCs w:val="28"/>
        </w:rPr>
        <w:t xml:space="preserve">Данная декларация не имеет своей целью заставить Вас отказаться от осуществления таких операций, а призвана помочь Вам оценить их риски и ответственно подойти к решению вопроса о выборе Вашей инвестиционной стратегии и условий договора с Вашим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384E38">
        <w:rPr>
          <w:rFonts w:ascii="Times New Roman" w:hAnsi="Times New Roman" w:cs="Times New Roman"/>
          <w:b/>
          <w:sz w:val="28"/>
          <w:szCs w:val="28"/>
        </w:rPr>
        <w:t>рокером.</w:t>
      </w:r>
    </w:p>
    <w:p w14:paraId="486DFCFC" w14:textId="77777777" w:rsidR="00DE4144" w:rsidRDefault="00DE4144" w:rsidP="002E67F6">
      <w:pPr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E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Убедитесь, что настоящая Декларация о рисках понятна Вам, и при необходимости получите разъяснения у вашего Брокера.</w:t>
      </w:r>
    </w:p>
    <w:p w14:paraId="3E8F2FC1" w14:textId="77777777" w:rsidR="00DE4144" w:rsidRPr="004D4E89" w:rsidRDefault="00DE4144" w:rsidP="002E67F6">
      <w:pPr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27E1A6" w14:textId="77777777" w:rsidR="00DE4144" w:rsidRPr="004D4E89" w:rsidRDefault="00DE4144" w:rsidP="002E67F6">
      <w:pPr>
        <w:tabs>
          <w:tab w:val="center" w:pos="4677"/>
          <w:tab w:val="right" w:pos="9355"/>
        </w:tabs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E89">
        <w:rPr>
          <w:rFonts w:ascii="Times New Roman" w:hAnsi="Times New Roman" w:cs="Times New Roman"/>
          <w:i/>
          <w:sz w:val="28"/>
          <w:szCs w:val="28"/>
        </w:rPr>
        <w:t>Настоящим подтверждаю, что ознакомлен с настоящей Декларацией о рисках. Риски,</w:t>
      </w:r>
      <w:r w:rsidRPr="00B66BFB">
        <w:t xml:space="preserve"> </w:t>
      </w:r>
      <w:r w:rsidRPr="00651908">
        <w:rPr>
          <w:rFonts w:ascii="Times New Roman" w:hAnsi="Times New Roman" w:cs="Times New Roman"/>
          <w:i/>
          <w:sz w:val="28"/>
          <w:szCs w:val="28"/>
        </w:rPr>
        <w:t>связанные с приобре</w:t>
      </w:r>
      <w:r>
        <w:rPr>
          <w:rFonts w:ascii="Times New Roman" w:hAnsi="Times New Roman" w:cs="Times New Roman"/>
          <w:i/>
          <w:sz w:val="28"/>
          <w:szCs w:val="28"/>
        </w:rPr>
        <w:t xml:space="preserve">тением иностранных ценных бумаг, </w:t>
      </w:r>
      <w:r w:rsidRPr="004D4E89">
        <w:rPr>
          <w:rFonts w:ascii="Times New Roman" w:hAnsi="Times New Roman" w:cs="Times New Roman"/>
          <w:i/>
          <w:sz w:val="28"/>
          <w:szCs w:val="28"/>
        </w:rPr>
        <w:t xml:space="preserve">мне понятны и принимаются мной полностью. </w:t>
      </w:r>
    </w:p>
    <w:p w14:paraId="13084B50" w14:textId="77777777" w:rsidR="00DE4144" w:rsidRPr="004D4E89" w:rsidRDefault="00DE4144" w:rsidP="002E67F6">
      <w:pPr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E89">
        <w:rPr>
          <w:rFonts w:ascii="Times New Roman" w:hAnsi="Times New Roman" w:cs="Times New Roman"/>
          <w:i/>
          <w:sz w:val="28"/>
          <w:szCs w:val="28"/>
        </w:rPr>
        <w:t>Я понимаю, что настоящая Декларация о рисках</w:t>
      </w:r>
      <w:r w:rsidRPr="004D4E89">
        <w:rPr>
          <w:rFonts w:ascii="Times New Roman" w:hAnsi="Times New Roman"/>
          <w:i/>
          <w:sz w:val="28"/>
        </w:rPr>
        <w:t xml:space="preserve"> </w:t>
      </w:r>
      <w:r w:rsidRPr="004D4E89">
        <w:rPr>
          <w:rFonts w:ascii="Times New Roman" w:hAnsi="Times New Roman" w:cs="Times New Roman"/>
          <w:i/>
          <w:sz w:val="28"/>
          <w:szCs w:val="28"/>
        </w:rPr>
        <w:t>не может раскрыть все возможные виды риск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4D4E89">
        <w:rPr>
          <w:rFonts w:ascii="Times New Roman" w:hAnsi="Times New Roman" w:cs="Times New Roman"/>
          <w:i/>
          <w:sz w:val="28"/>
          <w:szCs w:val="28"/>
        </w:rPr>
        <w:t xml:space="preserve"> и другие важные аспекты функционирования </w:t>
      </w:r>
      <w:r>
        <w:rPr>
          <w:rFonts w:ascii="Times New Roman" w:hAnsi="Times New Roman" w:cs="Times New Roman"/>
          <w:i/>
          <w:sz w:val="28"/>
          <w:szCs w:val="28"/>
        </w:rPr>
        <w:t>рынка ценных бумаг</w:t>
      </w:r>
      <w:r w:rsidRPr="004D4E8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03E03C5" w14:textId="77777777" w:rsidR="00DE4144" w:rsidRPr="004D4E89" w:rsidRDefault="00DE4144" w:rsidP="002E67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6236FE3" w14:textId="77777777" w:rsidR="00DE4144" w:rsidRPr="004D4E89" w:rsidRDefault="00DE4144" w:rsidP="00C1212A">
      <w:pPr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sz w:val="28"/>
          <w:szCs w:val="28"/>
        </w:rPr>
        <w:t>Ознакомлен:</w:t>
      </w:r>
    </w:p>
    <w:p w14:paraId="388830B5" w14:textId="77777777" w:rsidR="00DE4144" w:rsidRPr="004D4E89" w:rsidRDefault="00DE4144" w:rsidP="00C1212A">
      <w:pPr>
        <w:rPr>
          <w:rFonts w:ascii="Times New Roman" w:hAnsi="Times New Roman" w:cs="Times New Roman"/>
          <w:sz w:val="28"/>
          <w:szCs w:val="28"/>
        </w:rPr>
      </w:pPr>
    </w:p>
    <w:p w14:paraId="5BC1500A" w14:textId="77777777" w:rsidR="00DE4144" w:rsidRDefault="00DE4144" w:rsidP="00C1212A">
      <w:pPr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4D4E8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D4E89">
        <w:rPr>
          <w:rFonts w:ascii="Times New Roman" w:hAnsi="Times New Roman" w:cs="Times New Roman"/>
          <w:sz w:val="28"/>
          <w:szCs w:val="28"/>
        </w:rPr>
        <w:t>____________20___г.</w:t>
      </w:r>
    </w:p>
    <w:p w14:paraId="222889FE" w14:textId="77777777" w:rsidR="00DE4144" w:rsidRPr="004D4E89" w:rsidRDefault="00DE4144" w:rsidP="00C1212A">
      <w:pPr>
        <w:rPr>
          <w:rFonts w:ascii="Times New Roman" w:hAnsi="Times New Roman" w:cs="Times New Roman"/>
          <w:sz w:val="28"/>
          <w:szCs w:val="28"/>
        </w:rPr>
      </w:pPr>
    </w:p>
    <w:p w14:paraId="0842A081" w14:textId="77777777" w:rsidR="00DE4144" w:rsidRPr="004D4E89" w:rsidRDefault="00DE4144" w:rsidP="00C1212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sz w:val="28"/>
          <w:szCs w:val="28"/>
        </w:rPr>
        <w:t>Инвестор</w:t>
      </w:r>
    </w:p>
    <w:p w14:paraId="7F14366C" w14:textId="77777777" w:rsidR="00DE4144" w:rsidRPr="004D4E89" w:rsidRDefault="00DE4144" w:rsidP="00C1212A">
      <w:pPr>
        <w:rPr>
          <w:rFonts w:ascii="Times New Roman" w:hAnsi="Times New Roman" w:cs="Times New Roman"/>
          <w:sz w:val="28"/>
          <w:szCs w:val="28"/>
        </w:rPr>
      </w:pPr>
      <w:r w:rsidRPr="004D4E89">
        <w:rPr>
          <w:rFonts w:ascii="Times New Roman" w:hAnsi="Times New Roman" w:cs="Times New Roman"/>
          <w:sz w:val="28"/>
          <w:szCs w:val="28"/>
        </w:rPr>
        <w:t>___________________ /________________/</w:t>
      </w:r>
    </w:p>
    <w:p w14:paraId="7C47581B" w14:textId="730A3011" w:rsidR="006F79B5" w:rsidRPr="00513076" w:rsidRDefault="00DE4144" w:rsidP="00E00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E89">
        <w:rPr>
          <w:rFonts w:ascii="Times New Roman" w:hAnsi="Times New Roman" w:cs="Times New Roman"/>
          <w:sz w:val="28"/>
          <w:szCs w:val="28"/>
        </w:rPr>
        <w:t>Ф.И.О. собственноручно, подпись</w:t>
      </w:r>
    </w:p>
    <w:sectPr w:rsidR="006F79B5" w:rsidRPr="00513076" w:rsidSect="00E0091C">
      <w:headerReference w:type="default" r:id="rId13"/>
      <w:headerReference w:type="first" r:id="rId14"/>
      <w:pgSz w:w="12240" w:h="15840"/>
      <w:pgMar w:top="1134" w:right="900" w:bottom="1134" w:left="1701" w:header="720" w:footer="72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CE64" w14:textId="77777777" w:rsidR="00873C45" w:rsidRDefault="00873C45">
      <w:r>
        <w:separator/>
      </w:r>
    </w:p>
  </w:endnote>
  <w:endnote w:type="continuationSeparator" w:id="0">
    <w:p w14:paraId="3C6F94C3" w14:textId="77777777" w:rsidR="00873C45" w:rsidRDefault="00873C45">
      <w:r>
        <w:continuationSeparator/>
      </w:r>
    </w:p>
  </w:endnote>
  <w:endnote w:type="continuationNotice" w:id="1">
    <w:p w14:paraId="76F22EC7" w14:textId="77777777" w:rsidR="00873C45" w:rsidRDefault="00873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2CFEB" w14:textId="77777777" w:rsidR="00873C45" w:rsidRDefault="00873C45">
      <w:r>
        <w:separator/>
      </w:r>
    </w:p>
  </w:footnote>
  <w:footnote w:type="continuationSeparator" w:id="0">
    <w:p w14:paraId="2CD11164" w14:textId="77777777" w:rsidR="00873C45" w:rsidRDefault="00873C45">
      <w:r>
        <w:continuationSeparator/>
      </w:r>
    </w:p>
  </w:footnote>
  <w:footnote w:type="continuationNotice" w:id="1">
    <w:p w14:paraId="4F42934F" w14:textId="77777777" w:rsidR="00873C45" w:rsidRDefault="00873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751030394"/>
      <w:docPartObj>
        <w:docPartGallery w:val="Page Numbers (Top of Page)"/>
        <w:docPartUnique/>
      </w:docPartObj>
    </w:sdtPr>
    <w:sdtContent>
      <w:p w14:paraId="4DD0D29D" w14:textId="25D850CA" w:rsidR="00C30697" w:rsidRPr="00C30697" w:rsidRDefault="00C30697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06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06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06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306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A3CFB8" w14:textId="77777777" w:rsidR="00C30697" w:rsidRDefault="00C3069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148C" w14:textId="77777777" w:rsidR="003E7CFE" w:rsidRDefault="003E7CFE">
    <w:pPr>
      <w:pStyle w:val="af8"/>
      <w:jc w:val="center"/>
    </w:pPr>
  </w:p>
  <w:p w14:paraId="6D68ED50" w14:textId="77777777" w:rsidR="003E7CFE" w:rsidRDefault="003E7CF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A7E71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CE4F274"/>
    <w:lvl w:ilvl="0">
      <w:numFmt w:val="decimal"/>
      <w:pStyle w:val="1"/>
      <w:lvlText w:val="*"/>
      <w:lvlJc w:val="left"/>
    </w:lvl>
  </w:abstractNum>
  <w:abstractNum w:abstractNumId="2" w15:restartNumberingAfterBreak="0">
    <w:nsid w:val="015A035A"/>
    <w:multiLevelType w:val="singleLevel"/>
    <w:tmpl w:val="EC925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6C1565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61367C"/>
    <w:multiLevelType w:val="hybridMultilevel"/>
    <w:tmpl w:val="FB1626CE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071200CD"/>
    <w:multiLevelType w:val="hybridMultilevel"/>
    <w:tmpl w:val="B16291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AE2062"/>
    <w:multiLevelType w:val="singleLevel"/>
    <w:tmpl w:val="EB885156"/>
    <w:lvl w:ilvl="0">
      <w:start w:val="95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7" w15:restartNumberingAfterBreak="0">
    <w:nsid w:val="0C055C75"/>
    <w:multiLevelType w:val="hybridMultilevel"/>
    <w:tmpl w:val="64DE01D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13A43781"/>
    <w:multiLevelType w:val="multilevel"/>
    <w:tmpl w:val="3746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4292E2F"/>
    <w:multiLevelType w:val="multilevel"/>
    <w:tmpl w:val="0AF6BA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B217B8"/>
    <w:multiLevelType w:val="multilevel"/>
    <w:tmpl w:val="2E2493A4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257E7D"/>
    <w:multiLevelType w:val="hybridMultilevel"/>
    <w:tmpl w:val="AA9823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6048ED"/>
    <w:multiLevelType w:val="hybridMultilevel"/>
    <w:tmpl w:val="4AFAB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3A32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67D6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FDC793A"/>
    <w:multiLevelType w:val="singleLevel"/>
    <w:tmpl w:val="F43C3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19C25D7"/>
    <w:multiLevelType w:val="multilevel"/>
    <w:tmpl w:val="D5A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160AF"/>
    <w:multiLevelType w:val="multilevel"/>
    <w:tmpl w:val="98627544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hint="default"/>
        <w:b/>
        <w:i w:val="0"/>
        <w:sz w:val="24"/>
      </w:rPr>
    </w:lvl>
    <w:lvl w:ilvl="1">
      <w:start w:val="1"/>
      <w:numFmt w:val="decimal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2AAE201D"/>
    <w:multiLevelType w:val="multilevel"/>
    <w:tmpl w:val="3DA2D8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C3C2733"/>
    <w:multiLevelType w:val="hybridMultilevel"/>
    <w:tmpl w:val="138A16AE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 w15:restartNumberingAfterBreak="0">
    <w:nsid w:val="33E22FB9"/>
    <w:multiLevelType w:val="hybridMultilevel"/>
    <w:tmpl w:val="569E42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07FCD"/>
    <w:multiLevelType w:val="hybridMultilevel"/>
    <w:tmpl w:val="9556AE00"/>
    <w:lvl w:ilvl="0" w:tplc="82E8A280">
      <w:start w:val="1"/>
      <w:numFmt w:val="decimal"/>
      <w:lvlText w:val="%1)"/>
      <w:lvlJc w:val="left"/>
      <w:pPr>
        <w:ind w:left="775" w:hanging="4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52262"/>
    <w:multiLevelType w:val="multilevel"/>
    <w:tmpl w:val="7CEE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632C4"/>
    <w:multiLevelType w:val="hybridMultilevel"/>
    <w:tmpl w:val="82BE38F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F20F97"/>
    <w:multiLevelType w:val="hybridMultilevel"/>
    <w:tmpl w:val="A3928E3E"/>
    <w:lvl w:ilvl="0" w:tplc="6F34B9EA">
      <w:start w:val="1"/>
      <w:numFmt w:val="decimal"/>
      <w:lvlText w:val="%1)"/>
      <w:lvlJc w:val="left"/>
      <w:pPr>
        <w:ind w:left="585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3E0C05ED"/>
    <w:multiLevelType w:val="hybridMultilevel"/>
    <w:tmpl w:val="18F85AA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3E446E66"/>
    <w:multiLevelType w:val="multilevel"/>
    <w:tmpl w:val="FCC48B5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6" w15:restartNumberingAfterBreak="0">
    <w:nsid w:val="40D1418E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3AC6DB8"/>
    <w:multiLevelType w:val="hybridMultilevel"/>
    <w:tmpl w:val="D7323FAA"/>
    <w:lvl w:ilvl="0" w:tplc="CDA4BFE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46323A49"/>
    <w:multiLevelType w:val="hybridMultilevel"/>
    <w:tmpl w:val="A490A79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DF905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AD41BD"/>
    <w:multiLevelType w:val="hybridMultilevel"/>
    <w:tmpl w:val="7E585B62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513077B0"/>
    <w:multiLevelType w:val="hybridMultilevel"/>
    <w:tmpl w:val="5260AE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1951804"/>
    <w:multiLevelType w:val="hybridMultilevel"/>
    <w:tmpl w:val="FE828E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4C50A5"/>
    <w:multiLevelType w:val="multilevel"/>
    <w:tmpl w:val="346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2132F1"/>
    <w:multiLevelType w:val="hybridMultilevel"/>
    <w:tmpl w:val="E98C220A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5" w15:restartNumberingAfterBreak="0">
    <w:nsid w:val="5F0E7194"/>
    <w:multiLevelType w:val="hybridMultilevel"/>
    <w:tmpl w:val="1CF89B56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 w15:restartNumberingAfterBreak="0">
    <w:nsid w:val="60B25476"/>
    <w:multiLevelType w:val="singleLevel"/>
    <w:tmpl w:val="02605E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3D5567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64C2C6C"/>
    <w:multiLevelType w:val="multilevel"/>
    <w:tmpl w:val="37182342"/>
    <w:lvl w:ilvl="0">
      <w:start w:val="1"/>
      <w:numFmt w:val="none"/>
      <w:pStyle w:val="10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hint="default"/>
        <w:b/>
        <w:i w:val="0"/>
        <w:sz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1076"/>
        </w:tabs>
        <w:ind w:left="1076" w:hanging="79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pStyle w:val="a1"/>
      <w:lvlText w:val="%2.%3."/>
      <w:lvlJc w:val="left"/>
      <w:pPr>
        <w:tabs>
          <w:tab w:val="num" w:pos="1560"/>
        </w:tabs>
        <w:ind w:left="1560" w:hanging="567"/>
      </w:pPr>
      <w:rPr>
        <w:rFonts w:hint="default"/>
        <w:sz w:val="28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9" w15:restartNumberingAfterBreak="0">
    <w:nsid w:val="688D2D9B"/>
    <w:multiLevelType w:val="multilevel"/>
    <w:tmpl w:val="C4BC1DEA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 w15:restartNumberingAfterBreak="0">
    <w:nsid w:val="70930F17"/>
    <w:multiLevelType w:val="hybridMultilevel"/>
    <w:tmpl w:val="40B60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3E7EEA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BEA115E"/>
    <w:multiLevelType w:val="singleLevel"/>
    <w:tmpl w:val="E1F64A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C825134"/>
    <w:multiLevelType w:val="hybridMultilevel"/>
    <w:tmpl w:val="0DE454B8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DA57CC6"/>
    <w:multiLevelType w:val="multilevel"/>
    <w:tmpl w:val="2EAE444E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hint="default"/>
        <w:b/>
        <w:i w:val="0"/>
        <w:sz w:val="24"/>
      </w:rPr>
    </w:lvl>
    <w:lvl w:ilvl="1">
      <w:start w:val="1"/>
      <w:numFmt w:val="decimal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nmdt"/>
      <w:lvlText w:val="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5" w15:restartNumberingAfterBreak="0">
    <w:nsid w:val="7F081A7F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lvl w:ilvl="0">
        <w:start w:val="1"/>
        <w:numFmt w:val="bullet"/>
        <w:pStyle w:val="1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6"/>
  </w:num>
  <w:num w:numId="4">
    <w:abstractNumId w:val="16"/>
  </w:num>
  <w:num w:numId="5">
    <w:abstractNumId w:val="44"/>
  </w:num>
  <w:num w:numId="6">
    <w:abstractNumId w:val="0"/>
  </w:num>
  <w:num w:numId="7">
    <w:abstractNumId w:val="32"/>
  </w:num>
  <w:num w:numId="8">
    <w:abstractNumId w:val="11"/>
  </w:num>
  <w:num w:numId="9">
    <w:abstractNumId w:val="5"/>
  </w:num>
  <w:num w:numId="10">
    <w:abstractNumId w:val="31"/>
  </w:num>
  <w:num w:numId="11">
    <w:abstractNumId w:val="22"/>
  </w:num>
  <w:num w:numId="12">
    <w:abstractNumId w:val="19"/>
  </w:num>
  <w:num w:numId="13">
    <w:abstractNumId w:val="28"/>
  </w:num>
  <w:num w:numId="14">
    <w:abstractNumId w:val="30"/>
  </w:num>
  <w:num w:numId="15">
    <w:abstractNumId w:val="24"/>
  </w:num>
  <w:num w:numId="16">
    <w:abstractNumId w:val="12"/>
  </w:num>
  <w:num w:numId="17">
    <w:abstractNumId w:val="2"/>
  </w:num>
  <w:num w:numId="18">
    <w:abstractNumId w:val="23"/>
  </w:num>
  <w:num w:numId="19">
    <w:abstractNumId w:val="42"/>
  </w:num>
  <w:num w:numId="20">
    <w:abstractNumId w:val="36"/>
  </w:num>
  <w:num w:numId="21">
    <w:abstractNumId w:val="27"/>
  </w:num>
  <w:num w:numId="22">
    <w:abstractNumId w:val="20"/>
  </w:num>
  <w:num w:numId="23">
    <w:abstractNumId w:val="38"/>
  </w:num>
  <w:num w:numId="24">
    <w:abstractNumId w:val="13"/>
  </w:num>
  <w:num w:numId="25">
    <w:abstractNumId w:val="10"/>
  </w:num>
  <w:num w:numId="26">
    <w:abstractNumId w:val="25"/>
  </w:num>
  <w:num w:numId="27">
    <w:abstractNumId w:val="39"/>
  </w:num>
  <w:num w:numId="28">
    <w:abstractNumId w:val="9"/>
  </w:num>
  <w:num w:numId="29">
    <w:abstractNumId w:val="29"/>
  </w:num>
  <w:num w:numId="30">
    <w:abstractNumId w:val="45"/>
  </w:num>
  <w:num w:numId="31">
    <w:abstractNumId w:val="17"/>
  </w:num>
  <w:num w:numId="32">
    <w:abstractNumId w:val="37"/>
  </w:num>
  <w:num w:numId="33">
    <w:abstractNumId w:val="3"/>
  </w:num>
  <w:num w:numId="34">
    <w:abstractNumId w:val="41"/>
  </w:num>
  <w:num w:numId="35">
    <w:abstractNumId w:val="26"/>
  </w:num>
  <w:num w:numId="36">
    <w:abstractNumId w:val="40"/>
  </w:num>
  <w:num w:numId="37">
    <w:abstractNumId w:val="21"/>
  </w:num>
  <w:num w:numId="38">
    <w:abstractNumId w:val="33"/>
  </w:num>
  <w:num w:numId="39">
    <w:abstractNumId w:val="15"/>
  </w:num>
  <w:num w:numId="40">
    <w:abstractNumId w:val="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18"/>
  </w:num>
  <w:num w:numId="49">
    <w:abstractNumId w:val="7"/>
  </w:num>
  <w:num w:numId="50">
    <w:abstractNumId w:val="4"/>
  </w:num>
  <w:num w:numId="51">
    <w:abstractNumId w:val="34"/>
  </w:num>
  <w:num w:numId="52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B2"/>
    <w:rsid w:val="000001E7"/>
    <w:rsid w:val="000004CF"/>
    <w:rsid w:val="000007BB"/>
    <w:rsid w:val="0000099F"/>
    <w:rsid w:val="00000B25"/>
    <w:rsid w:val="00000CF8"/>
    <w:rsid w:val="00000DF9"/>
    <w:rsid w:val="00000FDF"/>
    <w:rsid w:val="00001458"/>
    <w:rsid w:val="00001C91"/>
    <w:rsid w:val="0000213C"/>
    <w:rsid w:val="000022CB"/>
    <w:rsid w:val="00002AAD"/>
    <w:rsid w:val="00004E25"/>
    <w:rsid w:val="00011777"/>
    <w:rsid w:val="00013C80"/>
    <w:rsid w:val="00013D60"/>
    <w:rsid w:val="00015E31"/>
    <w:rsid w:val="00017077"/>
    <w:rsid w:val="00022256"/>
    <w:rsid w:val="00022490"/>
    <w:rsid w:val="00022908"/>
    <w:rsid w:val="00022EB5"/>
    <w:rsid w:val="00023539"/>
    <w:rsid w:val="00023E30"/>
    <w:rsid w:val="00026487"/>
    <w:rsid w:val="000266BC"/>
    <w:rsid w:val="00027193"/>
    <w:rsid w:val="000302C2"/>
    <w:rsid w:val="00030A17"/>
    <w:rsid w:val="00032603"/>
    <w:rsid w:val="00034543"/>
    <w:rsid w:val="0003498F"/>
    <w:rsid w:val="00034FE7"/>
    <w:rsid w:val="000359DB"/>
    <w:rsid w:val="000364AC"/>
    <w:rsid w:val="00037801"/>
    <w:rsid w:val="000378D5"/>
    <w:rsid w:val="00037BEB"/>
    <w:rsid w:val="00037EDD"/>
    <w:rsid w:val="000403B9"/>
    <w:rsid w:val="000410DC"/>
    <w:rsid w:val="00041371"/>
    <w:rsid w:val="0004186B"/>
    <w:rsid w:val="000422DD"/>
    <w:rsid w:val="00042651"/>
    <w:rsid w:val="00042FF0"/>
    <w:rsid w:val="00043605"/>
    <w:rsid w:val="00043EE5"/>
    <w:rsid w:val="00044966"/>
    <w:rsid w:val="00045B62"/>
    <w:rsid w:val="000476BE"/>
    <w:rsid w:val="00050382"/>
    <w:rsid w:val="00051C36"/>
    <w:rsid w:val="00053D0D"/>
    <w:rsid w:val="00055620"/>
    <w:rsid w:val="00055A4A"/>
    <w:rsid w:val="00055EF0"/>
    <w:rsid w:val="00056E95"/>
    <w:rsid w:val="000611AC"/>
    <w:rsid w:val="0006165E"/>
    <w:rsid w:val="00061712"/>
    <w:rsid w:val="000617E8"/>
    <w:rsid w:val="000619BD"/>
    <w:rsid w:val="0006213C"/>
    <w:rsid w:val="0006646C"/>
    <w:rsid w:val="00070539"/>
    <w:rsid w:val="00070EAC"/>
    <w:rsid w:val="00071007"/>
    <w:rsid w:val="00073017"/>
    <w:rsid w:val="000732AC"/>
    <w:rsid w:val="00075185"/>
    <w:rsid w:val="0007581C"/>
    <w:rsid w:val="00075AF3"/>
    <w:rsid w:val="00077003"/>
    <w:rsid w:val="00081473"/>
    <w:rsid w:val="00082F44"/>
    <w:rsid w:val="000839F0"/>
    <w:rsid w:val="0008451A"/>
    <w:rsid w:val="000866A8"/>
    <w:rsid w:val="00087063"/>
    <w:rsid w:val="0008750B"/>
    <w:rsid w:val="0009039E"/>
    <w:rsid w:val="000913C9"/>
    <w:rsid w:val="00092098"/>
    <w:rsid w:val="00094CB5"/>
    <w:rsid w:val="00094F4C"/>
    <w:rsid w:val="000961C7"/>
    <w:rsid w:val="000961E5"/>
    <w:rsid w:val="00097741"/>
    <w:rsid w:val="00097EB7"/>
    <w:rsid w:val="000A00AA"/>
    <w:rsid w:val="000A08A4"/>
    <w:rsid w:val="000A1280"/>
    <w:rsid w:val="000A1948"/>
    <w:rsid w:val="000A20A5"/>
    <w:rsid w:val="000A2F0F"/>
    <w:rsid w:val="000A34A3"/>
    <w:rsid w:val="000A4998"/>
    <w:rsid w:val="000A4CCB"/>
    <w:rsid w:val="000A5039"/>
    <w:rsid w:val="000A62F4"/>
    <w:rsid w:val="000A7D9F"/>
    <w:rsid w:val="000B1A0E"/>
    <w:rsid w:val="000B23DB"/>
    <w:rsid w:val="000B2548"/>
    <w:rsid w:val="000B2773"/>
    <w:rsid w:val="000B2D70"/>
    <w:rsid w:val="000B430D"/>
    <w:rsid w:val="000B4D13"/>
    <w:rsid w:val="000B5196"/>
    <w:rsid w:val="000B5A91"/>
    <w:rsid w:val="000B6449"/>
    <w:rsid w:val="000B6722"/>
    <w:rsid w:val="000C0948"/>
    <w:rsid w:val="000C0AA5"/>
    <w:rsid w:val="000C257F"/>
    <w:rsid w:val="000C26C2"/>
    <w:rsid w:val="000C37CF"/>
    <w:rsid w:val="000C3C4A"/>
    <w:rsid w:val="000C3F9E"/>
    <w:rsid w:val="000C4202"/>
    <w:rsid w:val="000C5683"/>
    <w:rsid w:val="000D00CA"/>
    <w:rsid w:val="000D0224"/>
    <w:rsid w:val="000D0990"/>
    <w:rsid w:val="000D2FF3"/>
    <w:rsid w:val="000D3431"/>
    <w:rsid w:val="000D386E"/>
    <w:rsid w:val="000D40AA"/>
    <w:rsid w:val="000D473A"/>
    <w:rsid w:val="000D4B32"/>
    <w:rsid w:val="000D511F"/>
    <w:rsid w:val="000D7CA1"/>
    <w:rsid w:val="000D7EC1"/>
    <w:rsid w:val="000E1450"/>
    <w:rsid w:val="000E2856"/>
    <w:rsid w:val="000E2B53"/>
    <w:rsid w:val="000E2F27"/>
    <w:rsid w:val="000E36B7"/>
    <w:rsid w:val="000E489B"/>
    <w:rsid w:val="000E4923"/>
    <w:rsid w:val="000E526D"/>
    <w:rsid w:val="000E5307"/>
    <w:rsid w:val="000E61ED"/>
    <w:rsid w:val="000E62AE"/>
    <w:rsid w:val="000F09AD"/>
    <w:rsid w:val="000F0C1B"/>
    <w:rsid w:val="000F151B"/>
    <w:rsid w:val="000F1D6D"/>
    <w:rsid w:val="000F2252"/>
    <w:rsid w:val="000F29CA"/>
    <w:rsid w:val="000F3787"/>
    <w:rsid w:val="000F4235"/>
    <w:rsid w:val="000F68D2"/>
    <w:rsid w:val="000F6B12"/>
    <w:rsid w:val="000F724F"/>
    <w:rsid w:val="00100597"/>
    <w:rsid w:val="0010096B"/>
    <w:rsid w:val="00100D16"/>
    <w:rsid w:val="001019A6"/>
    <w:rsid w:val="00101E9B"/>
    <w:rsid w:val="001027F7"/>
    <w:rsid w:val="00102E4F"/>
    <w:rsid w:val="00104966"/>
    <w:rsid w:val="00105CB7"/>
    <w:rsid w:val="001062E4"/>
    <w:rsid w:val="00107161"/>
    <w:rsid w:val="00107968"/>
    <w:rsid w:val="001101B1"/>
    <w:rsid w:val="001107EF"/>
    <w:rsid w:val="00112513"/>
    <w:rsid w:val="00113A31"/>
    <w:rsid w:val="001146DB"/>
    <w:rsid w:val="001149EB"/>
    <w:rsid w:val="0011578D"/>
    <w:rsid w:val="00115C50"/>
    <w:rsid w:val="00116471"/>
    <w:rsid w:val="00117955"/>
    <w:rsid w:val="00117BAD"/>
    <w:rsid w:val="00120499"/>
    <w:rsid w:val="00122E5B"/>
    <w:rsid w:val="0012393D"/>
    <w:rsid w:val="001268B2"/>
    <w:rsid w:val="001271F5"/>
    <w:rsid w:val="00127E37"/>
    <w:rsid w:val="001307DD"/>
    <w:rsid w:val="00132C77"/>
    <w:rsid w:val="001335D1"/>
    <w:rsid w:val="00133908"/>
    <w:rsid w:val="00134774"/>
    <w:rsid w:val="0013560D"/>
    <w:rsid w:val="00136DC0"/>
    <w:rsid w:val="00137059"/>
    <w:rsid w:val="00140D09"/>
    <w:rsid w:val="00142292"/>
    <w:rsid w:val="001428FE"/>
    <w:rsid w:val="00144F94"/>
    <w:rsid w:val="00145A68"/>
    <w:rsid w:val="001462DC"/>
    <w:rsid w:val="001467FB"/>
    <w:rsid w:val="00146952"/>
    <w:rsid w:val="00147519"/>
    <w:rsid w:val="00147A73"/>
    <w:rsid w:val="00147BF1"/>
    <w:rsid w:val="00147C5F"/>
    <w:rsid w:val="00147D81"/>
    <w:rsid w:val="00150806"/>
    <w:rsid w:val="0015433D"/>
    <w:rsid w:val="00154343"/>
    <w:rsid w:val="001572CF"/>
    <w:rsid w:val="0016058B"/>
    <w:rsid w:val="00160C06"/>
    <w:rsid w:val="00166B15"/>
    <w:rsid w:val="00170550"/>
    <w:rsid w:val="001708AE"/>
    <w:rsid w:val="00171552"/>
    <w:rsid w:val="001722C9"/>
    <w:rsid w:val="001724E9"/>
    <w:rsid w:val="0017303B"/>
    <w:rsid w:val="0017698A"/>
    <w:rsid w:val="001774E9"/>
    <w:rsid w:val="001805E0"/>
    <w:rsid w:val="00180DF8"/>
    <w:rsid w:val="001821C6"/>
    <w:rsid w:val="00184039"/>
    <w:rsid w:val="001840B6"/>
    <w:rsid w:val="001846B7"/>
    <w:rsid w:val="00184DCC"/>
    <w:rsid w:val="00184DD1"/>
    <w:rsid w:val="00185F3B"/>
    <w:rsid w:val="00185FFD"/>
    <w:rsid w:val="00186A5B"/>
    <w:rsid w:val="00186EA9"/>
    <w:rsid w:val="0019056A"/>
    <w:rsid w:val="00192811"/>
    <w:rsid w:val="00195942"/>
    <w:rsid w:val="00195CCB"/>
    <w:rsid w:val="001977EF"/>
    <w:rsid w:val="00197EE4"/>
    <w:rsid w:val="001A04BB"/>
    <w:rsid w:val="001A22FE"/>
    <w:rsid w:val="001A4D49"/>
    <w:rsid w:val="001A5568"/>
    <w:rsid w:val="001A770E"/>
    <w:rsid w:val="001B2840"/>
    <w:rsid w:val="001B3B1D"/>
    <w:rsid w:val="001B56C7"/>
    <w:rsid w:val="001B71B2"/>
    <w:rsid w:val="001C1558"/>
    <w:rsid w:val="001C2E35"/>
    <w:rsid w:val="001C56FB"/>
    <w:rsid w:val="001C5CCA"/>
    <w:rsid w:val="001C643E"/>
    <w:rsid w:val="001C6CB2"/>
    <w:rsid w:val="001C7C1B"/>
    <w:rsid w:val="001D11FD"/>
    <w:rsid w:val="001D1863"/>
    <w:rsid w:val="001D2C39"/>
    <w:rsid w:val="001D4290"/>
    <w:rsid w:val="001D61CB"/>
    <w:rsid w:val="001D651F"/>
    <w:rsid w:val="001D70AC"/>
    <w:rsid w:val="001D71AC"/>
    <w:rsid w:val="001D76D1"/>
    <w:rsid w:val="001E208F"/>
    <w:rsid w:val="001E27D1"/>
    <w:rsid w:val="001E3B0E"/>
    <w:rsid w:val="001E4085"/>
    <w:rsid w:val="001E428E"/>
    <w:rsid w:val="001E4A8A"/>
    <w:rsid w:val="001E5BC8"/>
    <w:rsid w:val="001E6B04"/>
    <w:rsid w:val="001F1417"/>
    <w:rsid w:val="001F2417"/>
    <w:rsid w:val="001F32C1"/>
    <w:rsid w:val="001F433E"/>
    <w:rsid w:val="001F4739"/>
    <w:rsid w:val="001F5112"/>
    <w:rsid w:val="001F563F"/>
    <w:rsid w:val="001F5863"/>
    <w:rsid w:val="001F58AE"/>
    <w:rsid w:val="001F591D"/>
    <w:rsid w:val="001F71CE"/>
    <w:rsid w:val="001F74D5"/>
    <w:rsid w:val="001F7626"/>
    <w:rsid w:val="002000DB"/>
    <w:rsid w:val="0020396B"/>
    <w:rsid w:val="00207154"/>
    <w:rsid w:val="0021041F"/>
    <w:rsid w:val="00210B99"/>
    <w:rsid w:val="002115BB"/>
    <w:rsid w:val="00211FA5"/>
    <w:rsid w:val="00213915"/>
    <w:rsid w:val="00213F24"/>
    <w:rsid w:val="002168E2"/>
    <w:rsid w:val="00223D3F"/>
    <w:rsid w:val="00225089"/>
    <w:rsid w:val="0022546F"/>
    <w:rsid w:val="002262CD"/>
    <w:rsid w:val="002267A7"/>
    <w:rsid w:val="00226851"/>
    <w:rsid w:val="00226D2D"/>
    <w:rsid w:val="00227862"/>
    <w:rsid w:val="00230B5A"/>
    <w:rsid w:val="00230D87"/>
    <w:rsid w:val="0023102F"/>
    <w:rsid w:val="00231B18"/>
    <w:rsid w:val="002324F9"/>
    <w:rsid w:val="002334DE"/>
    <w:rsid w:val="00233802"/>
    <w:rsid w:val="00234E8B"/>
    <w:rsid w:val="002351DE"/>
    <w:rsid w:val="00235FEA"/>
    <w:rsid w:val="002372DA"/>
    <w:rsid w:val="00242AF9"/>
    <w:rsid w:val="00242BB1"/>
    <w:rsid w:val="00243EE3"/>
    <w:rsid w:val="002457A7"/>
    <w:rsid w:val="0024658F"/>
    <w:rsid w:val="00251D42"/>
    <w:rsid w:val="00251FE1"/>
    <w:rsid w:val="00253D54"/>
    <w:rsid w:val="00254DB0"/>
    <w:rsid w:val="00254F2B"/>
    <w:rsid w:val="002575D2"/>
    <w:rsid w:val="00257BE9"/>
    <w:rsid w:val="00260709"/>
    <w:rsid w:val="00261BD9"/>
    <w:rsid w:val="00266C7F"/>
    <w:rsid w:val="00270056"/>
    <w:rsid w:val="0027442A"/>
    <w:rsid w:val="00276422"/>
    <w:rsid w:val="00276BB7"/>
    <w:rsid w:val="00276F1F"/>
    <w:rsid w:val="002815C8"/>
    <w:rsid w:val="00281A45"/>
    <w:rsid w:val="00284807"/>
    <w:rsid w:val="002866A9"/>
    <w:rsid w:val="002866D8"/>
    <w:rsid w:val="0028765E"/>
    <w:rsid w:val="0028784A"/>
    <w:rsid w:val="00287962"/>
    <w:rsid w:val="002908B9"/>
    <w:rsid w:val="0029143C"/>
    <w:rsid w:val="002914F8"/>
    <w:rsid w:val="00292CF7"/>
    <w:rsid w:val="00292E17"/>
    <w:rsid w:val="002933E1"/>
    <w:rsid w:val="002938FE"/>
    <w:rsid w:val="00295BD7"/>
    <w:rsid w:val="0029644D"/>
    <w:rsid w:val="002964CE"/>
    <w:rsid w:val="00297881"/>
    <w:rsid w:val="002A0057"/>
    <w:rsid w:val="002A113D"/>
    <w:rsid w:val="002A1C0A"/>
    <w:rsid w:val="002A22EE"/>
    <w:rsid w:val="002A23C1"/>
    <w:rsid w:val="002A34F1"/>
    <w:rsid w:val="002A3895"/>
    <w:rsid w:val="002A557D"/>
    <w:rsid w:val="002A5F1D"/>
    <w:rsid w:val="002A60BE"/>
    <w:rsid w:val="002A658B"/>
    <w:rsid w:val="002A7B8A"/>
    <w:rsid w:val="002B0B29"/>
    <w:rsid w:val="002B15FD"/>
    <w:rsid w:val="002B3D48"/>
    <w:rsid w:val="002B51EE"/>
    <w:rsid w:val="002B5809"/>
    <w:rsid w:val="002C0622"/>
    <w:rsid w:val="002C0E3C"/>
    <w:rsid w:val="002C3DCE"/>
    <w:rsid w:val="002C4CF7"/>
    <w:rsid w:val="002C607E"/>
    <w:rsid w:val="002C65BC"/>
    <w:rsid w:val="002D0AC7"/>
    <w:rsid w:val="002D1E58"/>
    <w:rsid w:val="002D2AE7"/>
    <w:rsid w:val="002D357C"/>
    <w:rsid w:val="002D3ADC"/>
    <w:rsid w:val="002D4A03"/>
    <w:rsid w:val="002D4B42"/>
    <w:rsid w:val="002D4B85"/>
    <w:rsid w:val="002D5917"/>
    <w:rsid w:val="002D5CDB"/>
    <w:rsid w:val="002D6559"/>
    <w:rsid w:val="002D68B9"/>
    <w:rsid w:val="002E06AD"/>
    <w:rsid w:val="002E188A"/>
    <w:rsid w:val="002E19E8"/>
    <w:rsid w:val="002E22F3"/>
    <w:rsid w:val="002E42A7"/>
    <w:rsid w:val="002E4D08"/>
    <w:rsid w:val="002E4F42"/>
    <w:rsid w:val="002E67F6"/>
    <w:rsid w:val="002E7F38"/>
    <w:rsid w:val="002F1C5F"/>
    <w:rsid w:val="002F35F4"/>
    <w:rsid w:val="002F5194"/>
    <w:rsid w:val="002F6011"/>
    <w:rsid w:val="002F710C"/>
    <w:rsid w:val="002F73BD"/>
    <w:rsid w:val="0030051A"/>
    <w:rsid w:val="00304003"/>
    <w:rsid w:val="0030420A"/>
    <w:rsid w:val="003056FE"/>
    <w:rsid w:val="00305941"/>
    <w:rsid w:val="00305E31"/>
    <w:rsid w:val="003061CF"/>
    <w:rsid w:val="00307F92"/>
    <w:rsid w:val="0031037D"/>
    <w:rsid w:val="00310BBF"/>
    <w:rsid w:val="00311C05"/>
    <w:rsid w:val="00312B5D"/>
    <w:rsid w:val="00312D8F"/>
    <w:rsid w:val="00312F44"/>
    <w:rsid w:val="00313643"/>
    <w:rsid w:val="00314E40"/>
    <w:rsid w:val="0031578E"/>
    <w:rsid w:val="00315D6D"/>
    <w:rsid w:val="00316918"/>
    <w:rsid w:val="003230FE"/>
    <w:rsid w:val="003231CD"/>
    <w:rsid w:val="003234E7"/>
    <w:rsid w:val="00324088"/>
    <w:rsid w:val="00325023"/>
    <w:rsid w:val="0032603C"/>
    <w:rsid w:val="003261E4"/>
    <w:rsid w:val="003271AE"/>
    <w:rsid w:val="00327241"/>
    <w:rsid w:val="003308B9"/>
    <w:rsid w:val="003340DB"/>
    <w:rsid w:val="00334478"/>
    <w:rsid w:val="00334506"/>
    <w:rsid w:val="00334EB7"/>
    <w:rsid w:val="0033514E"/>
    <w:rsid w:val="003358F8"/>
    <w:rsid w:val="00335C1F"/>
    <w:rsid w:val="003370B4"/>
    <w:rsid w:val="00337B82"/>
    <w:rsid w:val="003403E4"/>
    <w:rsid w:val="00342A1C"/>
    <w:rsid w:val="00342BD4"/>
    <w:rsid w:val="00343E5C"/>
    <w:rsid w:val="00344E2F"/>
    <w:rsid w:val="0034577C"/>
    <w:rsid w:val="003458F8"/>
    <w:rsid w:val="00345CAC"/>
    <w:rsid w:val="00345E5C"/>
    <w:rsid w:val="00345EE1"/>
    <w:rsid w:val="00346F90"/>
    <w:rsid w:val="0034706D"/>
    <w:rsid w:val="003547ED"/>
    <w:rsid w:val="00356244"/>
    <w:rsid w:val="00357E69"/>
    <w:rsid w:val="00360FA5"/>
    <w:rsid w:val="003615A8"/>
    <w:rsid w:val="00362474"/>
    <w:rsid w:val="003631CD"/>
    <w:rsid w:val="00364789"/>
    <w:rsid w:val="003650BE"/>
    <w:rsid w:val="00367175"/>
    <w:rsid w:val="00367CE8"/>
    <w:rsid w:val="00367E98"/>
    <w:rsid w:val="003700E8"/>
    <w:rsid w:val="00370ADA"/>
    <w:rsid w:val="00373AA0"/>
    <w:rsid w:val="00374603"/>
    <w:rsid w:val="00375517"/>
    <w:rsid w:val="00375EBA"/>
    <w:rsid w:val="00376C6E"/>
    <w:rsid w:val="00376EDE"/>
    <w:rsid w:val="003777C3"/>
    <w:rsid w:val="003815E5"/>
    <w:rsid w:val="003815FF"/>
    <w:rsid w:val="0038191D"/>
    <w:rsid w:val="00381C86"/>
    <w:rsid w:val="0038274F"/>
    <w:rsid w:val="00383BDA"/>
    <w:rsid w:val="00384043"/>
    <w:rsid w:val="003842C4"/>
    <w:rsid w:val="003848BD"/>
    <w:rsid w:val="00386BAC"/>
    <w:rsid w:val="00387921"/>
    <w:rsid w:val="00387D28"/>
    <w:rsid w:val="0039059F"/>
    <w:rsid w:val="00392000"/>
    <w:rsid w:val="003922B9"/>
    <w:rsid w:val="00392B70"/>
    <w:rsid w:val="00395675"/>
    <w:rsid w:val="003A17AE"/>
    <w:rsid w:val="003A34AF"/>
    <w:rsid w:val="003A4189"/>
    <w:rsid w:val="003A4DC9"/>
    <w:rsid w:val="003A5497"/>
    <w:rsid w:val="003A69AD"/>
    <w:rsid w:val="003B161E"/>
    <w:rsid w:val="003B568C"/>
    <w:rsid w:val="003B5CFC"/>
    <w:rsid w:val="003B6DE9"/>
    <w:rsid w:val="003B739C"/>
    <w:rsid w:val="003B7C9F"/>
    <w:rsid w:val="003C0738"/>
    <w:rsid w:val="003C27DB"/>
    <w:rsid w:val="003C32EC"/>
    <w:rsid w:val="003C4324"/>
    <w:rsid w:val="003C4C84"/>
    <w:rsid w:val="003C7689"/>
    <w:rsid w:val="003D2994"/>
    <w:rsid w:val="003D2B89"/>
    <w:rsid w:val="003D388F"/>
    <w:rsid w:val="003D4BEC"/>
    <w:rsid w:val="003D5872"/>
    <w:rsid w:val="003D63BD"/>
    <w:rsid w:val="003D6C2A"/>
    <w:rsid w:val="003D6C8B"/>
    <w:rsid w:val="003D780D"/>
    <w:rsid w:val="003D7ACB"/>
    <w:rsid w:val="003E068E"/>
    <w:rsid w:val="003E0FD9"/>
    <w:rsid w:val="003E0FE2"/>
    <w:rsid w:val="003E1C62"/>
    <w:rsid w:val="003E596E"/>
    <w:rsid w:val="003E5C90"/>
    <w:rsid w:val="003E6044"/>
    <w:rsid w:val="003E65D7"/>
    <w:rsid w:val="003E6FAA"/>
    <w:rsid w:val="003E731E"/>
    <w:rsid w:val="003E7AC0"/>
    <w:rsid w:val="003E7CFE"/>
    <w:rsid w:val="003F0AB5"/>
    <w:rsid w:val="003F161B"/>
    <w:rsid w:val="003F449D"/>
    <w:rsid w:val="003F4530"/>
    <w:rsid w:val="003F4E33"/>
    <w:rsid w:val="003F5C3E"/>
    <w:rsid w:val="003F6216"/>
    <w:rsid w:val="003F64FC"/>
    <w:rsid w:val="003F6554"/>
    <w:rsid w:val="003F6636"/>
    <w:rsid w:val="003F67F6"/>
    <w:rsid w:val="003F6D56"/>
    <w:rsid w:val="00402E35"/>
    <w:rsid w:val="004030AD"/>
    <w:rsid w:val="00403872"/>
    <w:rsid w:val="004067B6"/>
    <w:rsid w:val="00407EF4"/>
    <w:rsid w:val="00411001"/>
    <w:rsid w:val="00411378"/>
    <w:rsid w:val="0041249B"/>
    <w:rsid w:val="00412679"/>
    <w:rsid w:val="00412E5C"/>
    <w:rsid w:val="0041386E"/>
    <w:rsid w:val="00413BDB"/>
    <w:rsid w:val="00415B52"/>
    <w:rsid w:val="0041618B"/>
    <w:rsid w:val="004169FA"/>
    <w:rsid w:val="00420432"/>
    <w:rsid w:val="00420D67"/>
    <w:rsid w:val="00420DCD"/>
    <w:rsid w:val="004220D7"/>
    <w:rsid w:val="0042284F"/>
    <w:rsid w:val="00422D18"/>
    <w:rsid w:val="004235E4"/>
    <w:rsid w:val="00423C15"/>
    <w:rsid w:val="00423EF9"/>
    <w:rsid w:val="00425CCC"/>
    <w:rsid w:val="00425DFF"/>
    <w:rsid w:val="00425F44"/>
    <w:rsid w:val="004267E7"/>
    <w:rsid w:val="0042724E"/>
    <w:rsid w:val="00430283"/>
    <w:rsid w:val="004307F1"/>
    <w:rsid w:val="00431223"/>
    <w:rsid w:val="0043138C"/>
    <w:rsid w:val="0043316E"/>
    <w:rsid w:val="00434127"/>
    <w:rsid w:val="00434DE3"/>
    <w:rsid w:val="00441596"/>
    <w:rsid w:val="004420CD"/>
    <w:rsid w:val="00444E03"/>
    <w:rsid w:val="00445C8C"/>
    <w:rsid w:val="00447500"/>
    <w:rsid w:val="00447A49"/>
    <w:rsid w:val="0045018F"/>
    <w:rsid w:val="00450205"/>
    <w:rsid w:val="0045064D"/>
    <w:rsid w:val="00450669"/>
    <w:rsid w:val="00452F85"/>
    <w:rsid w:val="00454BA5"/>
    <w:rsid w:val="00455BCA"/>
    <w:rsid w:val="0046208C"/>
    <w:rsid w:val="004624DA"/>
    <w:rsid w:val="00463105"/>
    <w:rsid w:val="0046440F"/>
    <w:rsid w:val="00464A67"/>
    <w:rsid w:val="00464BC6"/>
    <w:rsid w:val="00466DE7"/>
    <w:rsid w:val="00467DE5"/>
    <w:rsid w:val="0047032B"/>
    <w:rsid w:val="00470A04"/>
    <w:rsid w:val="004717A8"/>
    <w:rsid w:val="004719F5"/>
    <w:rsid w:val="004731B2"/>
    <w:rsid w:val="00473253"/>
    <w:rsid w:val="00474460"/>
    <w:rsid w:val="00475D33"/>
    <w:rsid w:val="004815D1"/>
    <w:rsid w:val="004816C8"/>
    <w:rsid w:val="00482F6B"/>
    <w:rsid w:val="004831D5"/>
    <w:rsid w:val="00483A6D"/>
    <w:rsid w:val="00483E86"/>
    <w:rsid w:val="00486D42"/>
    <w:rsid w:val="00486E76"/>
    <w:rsid w:val="004871F2"/>
    <w:rsid w:val="00490C10"/>
    <w:rsid w:val="00491A18"/>
    <w:rsid w:val="00492A28"/>
    <w:rsid w:val="0049316F"/>
    <w:rsid w:val="0049450F"/>
    <w:rsid w:val="004946C0"/>
    <w:rsid w:val="004A2FFC"/>
    <w:rsid w:val="004A3137"/>
    <w:rsid w:val="004A3C69"/>
    <w:rsid w:val="004A499B"/>
    <w:rsid w:val="004A62F2"/>
    <w:rsid w:val="004A69D9"/>
    <w:rsid w:val="004A6B45"/>
    <w:rsid w:val="004A6CE3"/>
    <w:rsid w:val="004A7553"/>
    <w:rsid w:val="004A76F7"/>
    <w:rsid w:val="004A772D"/>
    <w:rsid w:val="004A78C6"/>
    <w:rsid w:val="004B1643"/>
    <w:rsid w:val="004B4F1A"/>
    <w:rsid w:val="004B5843"/>
    <w:rsid w:val="004B690E"/>
    <w:rsid w:val="004B6911"/>
    <w:rsid w:val="004B78AC"/>
    <w:rsid w:val="004C02AD"/>
    <w:rsid w:val="004C033A"/>
    <w:rsid w:val="004C169B"/>
    <w:rsid w:val="004C189E"/>
    <w:rsid w:val="004C1FC8"/>
    <w:rsid w:val="004C25C0"/>
    <w:rsid w:val="004C5DDE"/>
    <w:rsid w:val="004C6A22"/>
    <w:rsid w:val="004C6E74"/>
    <w:rsid w:val="004C73B0"/>
    <w:rsid w:val="004D07AB"/>
    <w:rsid w:val="004D19A7"/>
    <w:rsid w:val="004D1A6E"/>
    <w:rsid w:val="004D4D53"/>
    <w:rsid w:val="004D5184"/>
    <w:rsid w:val="004D544F"/>
    <w:rsid w:val="004D5E8A"/>
    <w:rsid w:val="004D5FF0"/>
    <w:rsid w:val="004D6C01"/>
    <w:rsid w:val="004D765E"/>
    <w:rsid w:val="004D782B"/>
    <w:rsid w:val="004E106E"/>
    <w:rsid w:val="004E2842"/>
    <w:rsid w:val="004E3320"/>
    <w:rsid w:val="004E47E7"/>
    <w:rsid w:val="004E569D"/>
    <w:rsid w:val="004E60B1"/>
    <w:rsid w:val="004F1585"/>
    <w:rsid w:val="004F3E8A"/>
    <w:rsid w:val="004F6BCF"/>
    <w:rsid w:val="004F6D8D"/>
    <w:rsid w:val="004F7058"/>
    <w:rsid w:val="004F7A26"/>
    <w:rsid w:val="005018D9"/>
    <w:rsid w:val="005028DE"/>
    <w:rsid w:val="00502A2F"/>
    <w:rsid w:val="00503CC7"/>
    <w:rsid w:val="005046C2"/>
    <w:rsid w:val="00505E31"/>
    <w:rsid w:val="005062E4"/>
    <w:rsid w:val="0050637D"/>
    <w:rsid w:val="005067EF"/>
    <w:rsid w:val="00507341"/>
    <w:rsid w:val="005076BF"/>
    <w:rsid w:val="0050786B"/>
    <w:rsid w:val="00507E2D"/>
    <w:rsid w:val="00511377"/>
    <w:rsid w:val="00511519"/>
    <w:rsid w:val="00513076"/>
    <w:rsid w:val="005146B5"/>
    <w:rsid w:val="005158BC"/>
    <w:rsid w:val="00516D38"/>
    <w:rsid w:val="00517CC6"/>
    <w:rsid w:val="0052107D"/>
    <w:rsid w:val="005218CF"/>
    <w:rsid w:val="00522734"/>
    <w:rsid w:val="00522B83"/>
    <w:rsid w:val="00523E4C"/>
    <w:rsid w:val="005254F8"/>
    <w:rsid w:val="00525B3B"/>
    <w:rsid w:val="00525F9A"/>
    <w:rsid w:val="00526482"/>
    <w:rsid w:val="00530F48"/>
    <w:rsid w:val="00532A07"/>
    <w:rsid w:val="00532EF0"/>
    <w:rsid w:val="00533F5F"/>
    <w:rsid w:val="005343F8"/>
    <w:rsid w:val="00534F01"/>
    <w:rsid w:val="0053525B"/>
    <w:rsid w:val="005364B6"/>
    <w:rsid w:val="0053671E"/>
    <w:rsid w:val="0053714D"/>
    <w:rsid w:val="00541224"/>
    <w:rsid w:val="00542188"/>
    <w:rsid w:val="0054236A"/>
    <w:rsid w:val="005427A1"/>
    <w:rsid w:val="00542BA2"/>
    <w:rsid w:val="00543AE7"/>
    <w:rsid w:val="005442DD"/>
    <w:rsid w:val="00544630"/>
    <w:rsid w:val="00545E74"/>
    <w:rsid w:val="005464A7"/>
    <w:rsid w:val="00550F62"/>
    <w:rsid w:val="005531B6"/>
    <w:rsid w:val="00553558"/>
    <w:rsid w:val="0055413F"/>
    <w:rsid w:val="005546A1"/>
    <w:rsid w:val="00555023"/>
    <w:rsid w:val="00557488"/>
    <w:rsid w:val="0056170C"/>
    <w:rsid w:val="0056253C"/>
    <w:rsid w:val="00562B13"/>
    <w:rsid w:val="00563338"/>
    <w:rsid w:val="00563B1D"/>
    <w:rsid w:val="005645C3"/>
    <w:rsid w:val="005650D9"/>
    <w:rsid w:val="00567D5F"/>
    <w:rsid w:val="00567DBC"/>
    <w:rsid w:val="005703C1"/>
    <w:rsid w:val="005703DC"/>
    <w:rsid w:val="005703E5"/>
    <w:rsid w:val="00571776"/>
    <w:rsid w:val="005717B9"/>
    <w:rsid w:val="00571B15"/>
    <w:rsid w:val="00571D51"/>
    <w:rsid w:val="005723E2"/>
    <w:rsid w:val="00572503"/>
    <w:rsid w:val="00572EF9"/>
    <w:rsid w:val="005737E5"/>
    <w:rsid w:val="00573F4C"/>
    <w:rsid w:val="00575363"/>
    <w:rsid w:val="00575E49"/>
    <w:rsid w:val="005760F7"/>
    <w:rsid w:val="0057617C"/>
    <w:rsid w:val="005767BC"/>
    <w:rsid w:val="00576909"/>
    <w:rsid w:val="00576CCE"/>
    <w:rsid w:val="00577AF0"/>
    <w:rsid w:val="00580ABF"/>
    <w:rsid w:val="00582270"/>
    <w:rsid w:val="00582F53"/>
    <w:rsid w:val="005841D6"/>
    <w:rsid w:val="00584737"/>
    <w:rsid w:val="0058493B"/>
    <w:rsid w:val="005874BB"/>
    <w:rsid w:val="00590546"/>
    <w:rsid w:val="00590CE1"/>
    <w:rsid w:val="00591169"/>
    <w:rsid w:val="0059141D"/>
    <w:rsid w:val="00591DE4"/>
    <w:rsid w:val="005921F1"/>
    <w:rsid w:val="00592A8B"/>
    <w:rsid w:val="00593C1B"/>
    <w:rsid w:val="0059404D"/>
    <w:rsid w:val="005940F4"/>
    <w:rsid w:val="0059449A"/>
    <w:rsid w:val="0059638E"/>
    <w:rsid w:val="00596972"/>
    <w:rsid w:val="00597673"/>
    <w:rsid w:val="00597693"/>
    <w:rsid w:val="005A095D"/>
    <w:rsid w:val="005A0E60"/>
    <w:rsid w:val="005A2779"/>
    <w:rsid w:val="005A44FF"/>
    <w:rsid w:val="005A4687"/>
    <w:rsid w:val="005A52BD"/>
    <w:rsid w:val="005A54EA"/>
    <w:rsid w:val="005A6C90"/>
    <w:rsid w:val="005B07AB"/>
    <w:rsid w:val="005B12F3"/>
    <w:rsid w:val="005B26DE"/>
    <w:rsid w:val="005B368C"/>
    <w:rsid w:val="005B574C"/>
    <w:rsid w:val="005B6346"/>
    <w:rsid w:val="005B6A3C"/>
    <w:rsid w:val="005B701E"/>
    <w:rsid w:val="005B7677"/>
    <w:rsid w:val="005C038C"/>
    <w:rsid w:val="005C0517"/>
    <w:rsid w:val="005C0FFF"/>
    <w:rsid w:val="005C21EC"/>
    <w:rsid w:val="005C291B"/>
    <w:rsid w:val="005C3FF1"/>
    <w:rsid w:val="005C5EB4"/>
    <w:rsid w:val="005C6D78"/>
    <w:rsid w:val="005C7533"/>
    <w:rsid w:val="005C7E51"/>
    <w:rsid w:val="005D04BD"/>
    <w:rsid w:val="005D1BC8"/>
    <w:rsid w:val="005D20B7"/>
    <w:rsid w:val="005D21D9"/>
    <w:rsid w:val="005D2ECD"/>
    <w:rsid w:val="005D5B00"/>
    <w:rsid w:val="005D69EF"/>
    <w:rsid w:val="005D6C8F"/>
    <w:rsid w:val="005D7DAA"/>
    <w:rsid w:val="005E26B3"/>
    <w:rsid w:val="005E3180"/>
    <w:rsid w:val="005E32A9"/>
    <w:rsid w:val="005E3354"/>
    <w:rsid w:val="005E68E4"/>
    <w:rsid w:val="005F03F3"/>
    <w:rsid w:val="005F0C48"/>
    <w:rsid w:val="005F1579"/>
    <w:rsid w:val="005F157D"/>
    <w:rsid w:val="005F203E"/>
    <w:rsid w:val="005F21A0"/>
    <w:rsid w:val="005F2B29"/>
    <w:rsid w:val="005F2C9E"/>
    <w:rsid w:val="005F3279"/>
    <w:rsid w:val="005F62B1"/>
    <w:rsid w:val="005F7C83"/>
    <w:rsid w:val="006010C6"/>
    <w:rsid w:val="00602A34"/>
    <w:rsid w:val="00602D2C"/>
    <w:rsid w:val="0060373D"/>
    <w:rsid w:val="00606D99"/>
    <w:rsid w:val="00607294"/>
    <w:rsid w:val="006076C0"/>
    <w:rsid w:val="006104EA"/>
    <w:rsid w:val="00610703"/>
    <w:rsid w:val="00612291"/>
    <w:rsid w:val="00613233"/>
    <w:rsid w:val="00614817"/>
    <w:rsid w:val="00616A03"/>
    <w:rsid w:val="00617E19"/>
    <w:rsid w:val="006202E9"/>
    <w:rsid w:val="0062082E"/>
    <w:rsid w:val="006218A1"/>
    <w:rsid w:val="00622399"/>
    <w:rsid w:val="00623B1C"/>
    <w:rsid w:val="006249B8"/>
    <w:rsid w:val="00625AB1"/>
    <w:rsid w:val="00626708"/>
    <w:rsid w:val="00626A31"/>
    <w:rsid w:val="00626DAC"/>
    <w:rsid w:val="00630682"/>
    <w:rsid w:val="00630DE7"/>
    <w:rsid w:val="0063119C"/>
    <w:rsid w:val="006313E5"/>
    <w:rsid w:val="00632960"/>
    <w:rsid w:val="00632B78"/>
    <w:rsid w:val="00632E6D"/>
    <w:rsid w:val="00633D9D"/>
    <w:rsid w:val="0063419E"/>
    <w:rsid w:val="00634964"/>
    <w:rsid w:val="00634BCD"/>
    <w:rsid w:val="00634C6F"/>
    <w:rsid w:val="006367D5"/>
    <w:rsid w:val="006368A4"/>
    <w:rsid w:val="00636B82"/>
    <w:rsid w:val="00637829"/>
    <w:rsid w:val="00640ACD"/>
    <w:rsid w:val="006411C8"/>
    <w:rsid w:val="00642AA9"/>
    <w:rsid w:val="00644225"/>
    <w:rsid w:val="00644E74"/>
    <w:rsid w:val="00647330"/>
    <w:rsid w:val="006473C8"/>
    <w:rsid w:val="00650042"/>
    <w:rsid w:val="00651D91"/>
    <w:rsid w:val="00651F81"/>
    <w:rsid w:val="006522DB"/>
    <w:rsid w:val="00654DC2"/>
    <w:rsid w:val="0065525A"/>
    <w:rsid w:val="006556E8"/>
    <w:rsid w:val="00655D7D"/>
    <w:rsid w:val="00656658"/>
    <w:rsid w:val="00656AF4"/>
    <w:rsid w:val="00656FCF"/>
    <w:rsid w:val="00657ED7"/>
    <w:rsid w:val="006608CD"/>
    <w:rsid w:val="00661AF7"/>
    <w:rsid w:val="00661F22"/>
    <w:rsid w:val="00662733"/>
    <w:rsid w:val="006632D5"/>
    <w:rsid w:val="006644B1"/>
    <w:rsid w:val="00665B19"/>
    <w:rsid w:val="00666238"/>
    <w:rsid w:val="00666383"/>
    <w:rsid w:val="00666665"/>
    <w:rsid w:val="00667FC5"/>
    <w:rsid w:val="00670C0A"/>
    <w:rsid w:val="0067227F"/>
    <w:rsid w:val="00673E5E"/>
    <w:rsid w:val="00673FEB"/>
    <w:rsid w:val="00676158"/>
    <w:rsid w:val="006773EA"/>
    <w:rsid w:val="0067797C"/>
    <w:rsid w:val="006802CE"/>
    <w:rsid w:val="00681490"/>
    <w:rsid w:val="00681681"/>
    <w:rsid w:val="00682B63"/>
    <w:rsid w:val="0068488D"/>
    <w:rsid w:val="006851C9"/>
    <w:rsid w:val="00686268"/>
    <w:rsid w:val="006876C0"/>
    <w:rsid w:val="00687A56"/>
    <w:rsid w:val="006921B1"/>
    <w:rsid w:val="00692385"/>
    <w:rsid w:val="006943D4"/>
    <w:rsid w:val="00695478"/>
    <w:rsid w:val="006A108E"/>
    <w:rsid w:val="006A11A4"/>
    <w:rsid w:val="006A1A31"/>
    <w:rsid w:val="006A3B77"/>
    <w:rsid w:val="006A431E"/>
    <w:rsid w:val="006A56B2"/>
    <w:rsid w:val="006A56F4"/>
    <w:rsid w:val="006A5FFF"/>
    <w:rsid w:val="006B1F29"/>
    <w:rsid w:val="006B2B95"/>
    <w:rsid w:val="006B2BD6"/>
    <w:rsid w:val="006B30D6"/>
    <w:rsid w:val="006B36FE"/>
    <w:rsid w:val="006B430F"/>
    <w:rsid w:val="006B6578"/>
    <w:rsid w:val="006B6B55"/>
    <w:rsid w:val="006B6C04"/>
    <w:rsid w:val="006B762A"/>
    <w:rsid w:val="006C04BB"/>
    <w:rsid w:val="006C16E6"/>
    <w:rsid w:val="006C2983"/>
    <w:rsid w:val="006C3931"/>
    <w:rsid w:val="006C4103"/>
    <w:rsid w:val="006C69A2"/>
    <w:rsid w:val="006C6EDE"/>
    <w:rsid w:val="006C7195"/>
    <w:rsid w:val="006D1A9A"/>
    <w:rsid w:val="006D236E"/>
    <w:rsid w:val="006D2F54"/>
    <w:rsid w:val="006D3E88"/>
    <w:rsid w:val="006D6BF4"/>
    <w:rsid w:val="006D7333"/>
    <w:rsid w:val="006E1D33"/>
    <w:rsid w:val="006E2578"/>
    <w:rsid w:val="006E34D0"/>
    <w:rsid w:val="006E3C56"/>
    <w:rsid w:val="006E3CA1"/>
    <w:rsid w:val="006E6655"/>
    <w:rsid w:val="006E6929"/>
    <w:rsid w:val="006F12F3"/>
    <w:rsid w:val="006F1831"/>
    <w:rsid w:val="006F1C27"/>
    <w:rsid w:val="006F33AA"/>
    <w:rsid w:val="006F788A"/>
    <w:rsid w:val="006F79B5"/>
    <w:rsid w:val="006F7D41"/>
    <w:rsid w:val="00700D1E"/>
    <w:rsid w:val="007020ED"/>
    <w:rsid w:val="00703A6B"/>
    <w:rsid w:val="00703BA7"/>
    <w:rsid w:val="00704940"/>
    <w:rsid w:val="00704E86"/>
    <w:rsid w:val="007055EE"/>
    <w:rsid w:val="00706683"/>
    <w:rsid w:val="007069C8"/>
    <w:rsid w:val="00706A83"/>
    <w:rsid w:val="00706E24"/>
    <w:rsid w:val="0070769F"/>
    <w:rsid w:val="007078BE"/>
    <w:rsid w:val="00707F60"/>
    <w:rsid w:val="00710252"/>
    <w:rsid w:val="007111C3"/>
    <w:rsid w:val="00711497"/>
    <w:rsid w:val="00712696"/>
    <w:rsid w:val="007138C9"/>
    <w:rsid w:val="00713B3B"/>
    <w:rsid w:val="00713CEB"/>
    <w:rsid w:val="0071589C"/>
    <w:rsid w:val="00715DBF"/>
    <w:rsid w:val="007173E6"/>
    <w:rsid w:val="007207FB"/>
    <w:rsid w:val="00721A4B"/>
    <w:rsid w:val="007232E0"/>
    <w:rsid w:val="00724C67"/>
    <w:rsid w:val="00726E6C"/>
    <w:rsid w:val="007279CA"/>
    <w:rsid w:val="00730994"/>
    <w:rsid w:val="00732261"/>
    <w:rsid w:val="007327D3"/>
    <w:rsid w:val="007331A0"/>
    <w:rsid w:val="00733FEA"/>
    <w:rsid w:val="007345BA"/>
    <w:rsid w:val="007353A9"/>
    <w:rsid w:val="007358C7"/>
    <w:rsid w:val="00736CBD"/>
    <w:rsid w:val="00736D7F"/>
    <w:rsid w:val="00737078"/>
    <w:rsid w:val="00740106"/>
    <w:rsid w:val="00740875"/>
    <w:rsid w:val="00742621"/>
    <w:rsid w:val="00743FB3"/>
    <w:rsid w:val="00744070"/>
    <w:rsid w:val="00744A14"/>
    <w:rsid w:val="00745E73"/>
    <w:rsid w:val="00747031"/>
    <w:rsid w:val="00747FFC"/>
    <w:rsid w:val="0075128E"/>
    <w:rsid w:val="0075227E"/>
    <w:rsid w:val="007530E7"/>
    <w:rsid w:val="0075340D"/>
    <w:rsid w:val="007538C3"/>
    <w:rsid w:val="00754048"/>
    <w:rsid w:val="00754776"/>
    <w:rsid w:val="00754C27"/>
    <w:rsid w:val="007554D6"/>
    <w:rsid w:val="0076372C"/>
    <w:rsid w:val="00765773"/>
    <w:rsid w:val="007665A3"/>
    <w:rsid w:val="007676E2"/>
    <w:rsid w:val="00767B13"/>
    <w:rsid w:val="007729BB"/>
    <w:rsid w:val="00772B87"/>
    <w:rsid w:val="00774B01"/>
    <w:rsid w:val="00774F43"/>
    <w:rsid w:val="00775A91"/>
    <w:rsid w:val="00776D6A"/>
    <w:rsid w:val="007771DF"/>
    <w:rsid w:val="00777FE8"/>
    <w:rsid w:val="007803C7"/>
    <w:rsid w:val="00782023"/>
    <w:rsid w:val="00782929"/>
    <w:rsid w:val="0078326E"/>
    <w:rsid w:val="00783FC1"/>
    <w:rsid w:val="0078481C"/>
    <w:rsid w:val="00784FFE"/>
    <w:rsid w:val="00785D04"/>
    <w:rsid w:val="00786857"/>
    <w:rsid w:val="00790405"/>
    <w:rsid w:val="007907A3"/>
    <w:rsid w:val="0079097B"/>
    <w:rsid w:val="0079167D"/>
    <w:rsid w:val="00791D0F"/>
    <w:rsid w:val="007922E5"/>
    <w:rsid w:val="00793235"/>
    <w:rsid w:val="0079399A"/>
    <w:rsid w:val="00793C66"/>
    <w:rsid w:val="00793FA1"/>
    <w:rsid w:val="00794177"/>
    <w:rsid w:val="007967E1"/>
    <w:rsid w:val="007968E3"/>
    <w:rsid w:val="007A0FB6"/>
    <w:rsid w:val="007A1796"/>
    <w:rsid w:val="007A19CC"/>
    <w:rsid w:val="007A1BBB"/>
    <w:rsid w:val="007A3205"/>
    <w:rsid w:val="007A34ED"/>
    <w:rsid w:val="007A3C84"/>
    <w:rsid w:val="007A43E1"/>
    <w:rsid w:val="007A490D"/>
    <w:rsid w:val="007A57E4"/>
    <w:rsid w:val="007A5C7A"/>
    <w:rsid w:val="007A6255"/>
    <w:rsid w:val="007B084D"/>
    <w:rsid w:val="007B1330"/>
    <w:rsid w:val="007B19EF"/>
    <w:rsid w:val="007B1E5A"/>
    <w:rsid w:val="007B3187"/>
    <w:rsid w:val="007B4C9E"/>
    <w:rsid w:val="007B50F1"/>
    <w:rsid w:val="007B5419"/>
    <w:rsid w:val="007B55E8"/>
    <w:rsid w:val="007B706C"/>
    <w:rsid w:val="007C0602"/>
    <w:rsid w:val="007C09D1"/>
    <w:rsid w:val="007C1734"/>
    <w:rsid w:val="007C26CD"/>
    <w:rsid w:val="007C39C0"/>
    <w:rsid w:val="007C4A17"/>
    <w:rsid w:val="007C6398"/>
    <w:rsid w:val="007C64C9"/>
    <w:rsid w:val="007C6D5B"/>
    <w:rsid w:val="007C72E6"/>
    <w:rsid w:val="007C78E8"/>
    <w:rsid w:val="007D02A5"/>
    <w:rsid w:val="007D036A"/>
    <w:rsid w:val="007D04E1"/>
    <w:rsid w:val="007D228A"/>
    <w:rsid w:val="007D2466"/>
    <w:rsid w:val="007D3339"/>
    <w:rsid w:val="007D3967"/>
    <w:rsid w:val="007D3EE1"/>
    <w:rsid w:val="007D54A2"/>
    <w:rsid w:val="007D54DC"/>
    <w:rsid w:val="007E0156"/>
    <w:rsid w:val="007E0430"/>
    <w:rsid w:val="007E2B78"/>
    <w:rsid w:val="007E3200"/>
    <w:rsid w:val="007E35DF"/>
    <w:rsid w:val="007E42C8"/>
    <w:rsid w:val="007E4709"/>
    <w:rsid w:val="007E48E3"/>
    <w:rsid w:val="007E5488"/>
    <w:rsid w:val="007E57D4"/>
    <w:rsid w:val="007E62FC"/>
    <w:rsid w:val="007E6DAA"/>
    <w:rsid w:val="007E72E3"/>
    <w:rsid w:val="007F008F"/>
    <w:rsid w:val="007F086D"/>
    <w:rsid w:val="007F325F"/>
    <w:rsid w:val="007F4D09"/>
    <w:rsid w:val="007F6194"/>
    <w:rsid w:val="007F7043"/>
    <w:rsid w:val="0080204E"/>
    <w:rsid w:val="00802417"/>
    <w:rsid w:val="00803079"/>
    <w:rsid w:val="008032A8"/>
    <w:rsid w:val="00803944"/>
    <w:rsid w:val="00805A25"/>
    <w:rsid w:val="00806DDB"/>
    <w:rsid w:val="00807A4B"/>
    <w:rsid w:val="008106D3"/>
    <w:rsid w:val="00810918"/>
    <w:rsid w:val="00810FBD"/>
    <w:rsid w:val="00813230"/>
    <w:rsid w:val="00813F34"/>
    <w:rsid w:val="00814894"/>
    <w:rsid w:val="00815DC6"/>
    <w:rsid w:val="008166CA"/>
    <w:rsid w:val="00817773"/>
    <w:rsid w:val="00817B85"/>
    <w:rsid w:val="00817C0B"/>
    <w:rsid w:val="008209D3"/>
    <w:rsid w:val="008217C5"/>
    <w:rsid w:val="0082541C"/>
    <w:rsid w:val="00825AD2"/>
    <w:rsid w:val="008271FF"/>
    <w:rsid w:val="008305B1"/>
    <w:rsid w:val="0083095A"/>
    <w:rsid w:val="00831003"/>
    <w:rsid w:val="00832040"/>
    <w:rsid w:val="008326F5"/>
    <w:rsid w:val="00832DA5"/>
    <w:rsid w:val="00833EEB"/>
    <w:rsid w:val="00837B83"/>
    <w:rsid w:val="00840B68"/>
    <w:rsid w:val="00840B92"/>
    <w:rsid w:val="00843293"/>
    <w:rsid w:val="00843374"/>
    <w:rsid w:val="008439B8"/>
    <w:rsid w:val="00844579"/>
    <w:rsid w:val="00844DD2"/>
    <w:rsid w:val="008452E2"/>
    <w:rsid w:val="008464EE"/>
    <w:rsid w:val="00846B83"/>
    <w:rsid w:val="0085101B"/>
    <w:rsid w:val="008512B8"/>
    <w:rsid w:val="0085212C"/>
    <w:rsid w:val="00852BE4"/>
    <w:rsid w:val="00852BE8"/>
    <w:rsid w:val="00852C25"/>
    <w:rsid w:val="008530C6"/>
    <w:rsid w:val="008544F0"/>
    <w:rsid w:val="0085492B"/>
    <w:rsid w:val="00855277"/>
    <w:rsid w:val="00855420"/>
    <w:rsid w:val="00856166"/>
    <w:rsid w:val="008562F1"/>
    <w:rsid w:val="008574BF"/>
    <w:rsid w:val="0086081F"/>
    <w:rsid w:val="008608D2"/>
    <w:rsid w:val="008613A1"/>
    <w:rsid w:val="008640A5"/>
    <w:rsid w:val="008642C1"/>
    <w:rsid w:val="0086584D"/>
    <w:rsid w:val="00865E2C"/>
    <w:rsid w:val="008700C2"/>
    <w:rsid w:val="00870219"/>
    <w:rsid w:val="008707BE"/>
    <w:rsid w:val="0087090D"/>
    <w:rsid w:val="008709E5"/>
    <w:rsid w:val="008714E4"/>
    <w:rsid w:val="00871E30"/>
    <w:rsid w:val="00872029"/>
    <w:rsid w:val="008739C5"/>
    <w:rsid w:val="00873C45"/>
    <w:rsid w:val="00873E08"/>
    <w:rsid w:val="008762B5"/>
    <w:rsid w:val="00880589"/>
    <w:rsid w:val="00881924"/>
    <w:rsid w:val="00881CE9"/>
    <w:rsid w:val="00882468"/>
    <w:rsid w:val="0088268C"/>
    <w:rsid w:val="00882F6D"/>
    <w:rsid w:val="00883236"/>
    <w:rsid w:val="00883268"/>
    <w:rsid w:val="00884F80"/>
    <w:rsid w:val="0088511D"/>
    <w:rsid w:val="00886670"/>
    <w:rsid w:val="00887695"/>
    <w:rsid w:val="008878FC"/>
    <w:rsid w:val="00890790"/>
    <w:rsid w:val="00891924"/>
    <w:rsid w:val="00892CAE"/>
    <w:rsid w:val="00892F25"/>
    <w:rsid w:val="008935C6"/>
    <w:rsid w:val="0089731B"/>
    <w:rsid w:val="008A0115"/>
    <w:rsid w:val="008A0157"/>
    <w:rsid w:val="008A01AB"/>
    <w:rsid w:val="008A062F"/>
    <w:rsid w:val="008A24A0"/>
    <w:rsid w:val="008A3481"/>
    <w:rsid w:val="008A486B"/>
    <w:rsid w:val="008A5586"/>
    <w:rsid w:val="008A58D5"/>
    <w:rsid w:val="008A710B"/>
    <w:rsid w:val="008B1B96"/>
    <w:rsid w:val="008B1FE6"/>
    <w:rsid w:val="008B2F1C"/>
    <w:rsid w:val="008B3177"/>
    <w:rsid w:val="008B3347"/>
    <w:rsid w:val="008B3822"/>
    <w:rsid w:val="008B3937"/>
    <w:rsid w:val="008B3A4B"/>
    <w:rsid w:val="008B7311"/>
    <w:rsid w:val="008B7D65"/>
    <w:rsid w:val="008C0A0C"/>
    <w:rsid w:val="008C2B2C"/>
    <w:rsid w:val="008C3539"/>
    <w:rsid w:val="008C37D8"/>
    <w:rsid w:val="008C4D7C"/>
    <w:rsid w:val="008C67AF"/>
    <w:rsid w:val="008C6AD4"/>
    <w:rsid w:val="008D13DD"/>
    <w:rsid w:val="008D18A0"/>
    <w:rsid w:val="008D1C57"/>
    <w:rsid w:val="008D3DCF"/>
    <w:rsid w:val="008D5279"/>
    <w:rsid w:val="008D6AD9"/>
    <w:rsid w:val="008D738F"/>
    <w:rsid w:val="008D7594"/>
    <w:rsid w:val="008D7D7A"/>
    <w:rsid w:val="008E0D06"/>
    <w:rsid w:val="008E2913"/>
    <w:rsid w:val="008E30E1"/>
    <w:rsid w:val="008E3AFB"/>
    <w:rsid w:val="008E44F3"/>
    <w:rsid w:val="008E4945"/>
    <w:rsid w:val="008E4ACF"/>
    <w:rsid w:val="008E549A"/>
    <w:rsid w:val="008E5BE8"/>
    <w:rsid w:val="008E6176"/>
    <w:rsid w:val="008F1EB6"/>
    <w:rsid w:val="008F29FE"/>
    <w:rsid w:val="008F37E4"/>
    <w:rsid w:val="008F46BC"/>
    <w:rsid w:val="008F6248"/>
    <w:rsid w:val="009002D3"/>
    <w:rsid w:val="00900968"/>
    <w:rsid w:val="00900F43"/>
    <w:rsid w:val="00901468"/>
    <w:rsid w:val="009014F6"/>
    <w:rsid w:val="009016F0"/>
    <w:rsid w:val="00902100"/>
    <w:rsid w:val="0090267E"/>
    <w:rsid w:val="00902C4C"/>
    <w:rsid w:val="00902E3A"/>
    <w:rsid w:val="00902FE4"/>
    <w:rsid w:val="0090357F"/>
    <w:rsid w:val="00903BC0"/>
    <w:rsid w:val="00904F1B"/>
    <w:rsid w:val="00905178"/>
    <w:rsid w:val="00905E5B"/>
    <w:rsid w:val="00906751"/>
    <w:rsid w:val="00907754"/>
    <w:rsid w:val="00907A01"/>
    <w:rsid w:val="00912B66"/>
    <w:rsid w:val="00913751"/>
    <w:rsid w:val="009144F2"/>
    <w:rsid w:val="00916A38"/>
    <w:rsid w:val="00920045"/>
    <w:rsid w:val="00921221"/>
    <w:rsid w:val="00924155"/>
    <w:rsid w:val="009245A4"/>
    <w:rsid w:val="00924C0C"/>
    <w:rsid w:val="00925EAE"/>
    <w:rsid w:val="00930A56"/>
    <w:rsid w:val="00932279"/>
    <w:rsid w:val="009324E9"/>
    <w:rsid w:val="00932B67"/>
    <w:rsid w:val="00934139"/>
    <w:rsid w:val="00935316"/>
    <w:rsid w:val="0093592A"/>
    <w:rsid w:val="00935BFC"/>
    <w:rsid w:val="009377F9"/>
    <w:rsid w:val="009428D3"/>
    <w:rsid w:val="009430CE"/>
    <w:rsid w:val="00943355"/>
    <w:rsid w:val="00943AF8"/>
    <w:rsid w:val="00943B94"/>
    <w:rsid w:val="00944CF3"/>
    <w:rsid w:val="00944D54"/>
    <w:rsid w:val="009450E2"/>
    <w:rsid w:val="009462F6"/>
    <w:rsid w:val="009462FE"/>
    <w:rsid w:val="009467C3"/>
    <w:rsid w:val="0095006B"/>
    <w:rsid w:val="009503B4"/>
    <w:rsid w:val="0095078B"/>
    <w:rsid w:val="0095197B"/>
    <w:rsid w:val="00951E73"/>
    <w:rsid w:val="00951ED3"/>
    <w:rsid w:val="00952A37"/>
    <w:rsid w:val="009531B8"/>
    <w:rsid w:val="00953BB8"/>
    <w:rsid w:val="00953F8E"/>
    <w:rsid w:val="00954077"/>
    <w:rsid w:val="00954232"/>
    <w:rsid w:val="00954240"/>
    <w:rsid w:val="0095475D"/>
    <w:rsid w:val="00955015"/>
    <w:rsid w:val="0095567D"/>
    <w:rsid w:val="0095568C"/>
    <w:rsid w:val="0095625C"/>
    <w:rsid w:val="009567D6"/>
    <w:rsid w:val="0096153F"/>
    <w:rsid w:val="00962C44"/>
    <w:rsid w:val="00965AFB"/>
    <w:rsid w:val="0096703B"/>
    <w:rsid w:val="00967218"/>
    <w:rsid w:val="00967359"/>
    <w:rsid w:val="00967585"/>
    <w:rsid w:val="009676CD"/>
    <w:rsid w:val="009718DF"/>
    <w:rsid w:val="00973654"/>
    <w:rsid w:val="00973A8C"/>
    <w:rsid w:val="009741ED"/>
    <w:rsid w:val="00977708"/>
    <w:rsid w:val="00980349"/>
    <w:rsid w:val="00980B16"/>
    <w:rsid w:val="009815AD"/>
    <w:rsid w:val="00982717"/>
    <w:rsid w:val="00983D3A"/>
    <w:rsid w:val="00984952"/>
    <w:rsid w:val="00984E34"/>
    <w:rsid w:val="00985D70"/>
    <w:rsid w:val="00987931"/>
    <w:rsid w:val="00987C5F"/>
    <w:rsid w:val="00990139"/>
    <w:rsid w:val="009912D5"/>
    <w:rsid w:val="00991B06"/>
    <w:rsid w:val="009923D3"/>
    <w:rsid w:val="009951F8"/>
    <w:rsid w:val="00995275"/>
    <w:rsid w:val="00996CFF"/>
    <w:rsid w:val="00996FB1"/>
    <w:rsid w:val="00997F70"/>
    <w:rsid w:val="009A024F"/>
    <w:rsid w:val="009A0C24"/>
    <w:rsid w:val="009A1960"/>
    <w:rsid w:val="009A19D6"/>
    <w:rsid w:val="009A2A42"/>
    <w:rsid w:val="009A33FB"/>
    <w:rsid w:val="009A39CC"/>
    <w:rsid w:val="009A40DE"/>
    <w:rsid w:val="009A4AB4"/>
    <w:rsid w:val="009A5BC8"/>
    <w:rsid w:val="009A671C"/>
    <w:rsid w:val="009A7F50"/>
    <w:rsid w:val="009B2F5D"/>
    <w:rsid w:val="009B2FAC"/>
    <w:rsid w:val="009B4303"/>
    <w:rsid w:val="009B4600"/>
    <w:rsid w:val="009B48B1"/>
    <w:rsid w:val="009B4B4E"/>
    <w:rsid w:val="009B69FC"/>
    <w:rsid w:val="009B6BA5"/>
    <w:rsid w:val="009B6BFD"/>
    <w:rsid w:val="009B78E8"/>
    <w:rsid w:val="009B7B86"/>
    <w:rsid w:val="009C02AC"/>
    <w:rsid w:val="009C1F7E"/>
    <w:rsid w:val="009C4D5A"/>
    <w:rsid w:val="009C5DB0"/>
    <w:rsid w:val="009C61AE"/>
    <w:rsid w:val="009C6B9D"/>
    <w:rsid w:val="009C6C17"/>
    <w:rsid w:val="009C6E02"/>
    <w:rsid w:val="009C7441"/>
    <w:rsid w:val="009C7850"/>
    <w:rsid w:val="009D00F1"/>
    <w:rsid w:val="009D0A1F"/>
    <w:rsid w:val="009D1FAA"/>
    <w:rsid w:val="009D24A7"/>
    <w:rsid w:val="009D2A47"/>
    <w:rsid w:val="009D323A"/>
    <w:rsid w:val="009D4B99"/>
    <w:rsid w:val="009D6C84"/>
    <w:rsid w:val="009D7DAE"/>
    <w:rsid w:val="009E2A69"/>
    <w:rsid w:val="009E39F3"/>
    <w:rsid w:val="009E4AD5"/>
    <w:rsid w:val="009E6078"/>
    <w:rsid w:val="009E7CC2"/>
    <w:rsid w:val="009F353B"/>
    <w:rsid w:val="009F61FE"/>
    <w:rsid w:val="009F7F55"/>
    <w:rsid w:val="009F7F6C"/>
    <w:rsid w:val="00A00612"/>
    <w:rsid w:val="00A00A3D"/>
    <w:rsid w:val="00A01270"/>
    <w:rsid w:val="00A01BCA"/>
    <w:rsid w:val="00A02063"/>
    <w:rsid w:val="00A02448"/>
    <w:rsid w:val="00A02615"/>
    <w:rsid w:val="00A0310C"/>
    <w:rsid w:val="00A03203"/>
    <w:rsid w:val="00A03FF1"/>
    <w:rsid w:val="00A0448E"/>
    <w:rsid w:val="00A0457C"/>
    <w:rsid w:val="00A0560C"/>
    <w:rsid w:val="00A05E87"/>
    <w:rsid w:val="00A07BE5"/>
    <w:rsid w:val="00A12A96"/>
    <w:rsid w:val="00A15FA5"/>
    <w:rsid w:val="00A17397"/>
    <w:rsid w:val="00A17A20"/>
    <w:rsid w:val="00A21609"/>
    <w:rsid w:val="00A2325E"/>
    <w:rsid w:val="00A250B5"/>
    <w:rsid w:val="00A2625E"/>
    <w:rsid w:val="00A27960"/>
    <w:rsid w:val="00A27CA2"/>
    <w:rsid w:val="00A30210"/>
    <w:rsid w:val="00A3077B"/>
    <w:rsid w:val="00A31BC2"/>
    <w:rsid w:val="00A31E08"/>
    <w:rsid w:val="00A35809"/>
    <w:rsid w:val="00A407F2"/>
    <w:rsid w:val="00A412BC"/>
    <w:rsid w:val="00A426C9"/>
    <w:rsid w:val="00A42BA3"/>
    <w:rsid w:val="00A4414A"/>
    <w:rsid w:val="00A4483E"/>
    <w:rsid w:val="00A44BB0"/>
    <w:rsid w:val="00A476C1"/>
    <w:rsid w:val="00A5090B"/>
    <w:rsid w:val="00A51C73"/>
    <w:rsid w:val="00A52036"/>
    <w:rsid w:val="00A535D4"/>
    <w:rsid w:val="00A53A51"/>
    <w:rsid w:val="00A541FC"/>
    <w:rsid w:val="00A60D1F"/>
    <w:rsid w:val="00A627DE"/>
    <w:rsid w:val="00A63B10"/>
    <w:rsid w:val="00A63F64"/>
    <w:rsid w:val="00A64731"/>
    <w:rsid w:val="00A6537D"/>
    <w:rsid w:val="00A66419"/>
    <w:rsid w:val="00A669A7"/>
    <w:rsid w:val="00A6709C"/>
    <w:rsid w:val="00A71659"/>
    <w:rsid w:val="00A73717"/>
    <w:rsid w:val="00A7462E"/>
    <w:rsid w:val="00A7482F"/>
    <w:rsid w:val="00A75787"/>
    <w:rsid w:val="00A76FDA"/>
    <w:rsid w:val="00A7760A"/>
    <w:rsid w:val="00A77740"/>
    <w:rsid w:val="00A777E0"/>
    <w:rsid w:val="00A806C5"/>
    <w:rsid w:val="00A81609"/>
    <w:rsid w:val="00A81CFA"/>
    <w:rsid w:val="00A822BB"/>
    <w:rsid w:val="00A83C8B"/>
    <w:rsid w:val="00A846AB"/>
    <w:rsid w:val="00A853CB"/>
    <w:rsid w:val="00A858CF"/>
    <w:rsid w:val="00A85A54"/>
    <w:rsid w:val="00A8633A"/>
    <w:rsid w:val="00A874D4"/>
    <w:rsid w:val="00A87912"/>
    <w:rsid w:val="00A903C7"/>
    <w:rsid w:val="00A910B1"/>
    <w:rsid w:val="00A92573"/>
    <w:rsid w:val="00A92794"/>
    <w:rsid w:val="00A94969"/>
    <w:rsid w:val="00A94FAD"/>
    <w:rsid w:val="00A95C0E"/>
    <w:rsid w:val="00A96AA2"/>
    <w:rsid w:val="00A977A6"/>
    <w:rsid w:val="00A97D71"/>
    <w:rsid w:val="00AA0288"/>
    <w:rsid w:val="00AA07AA"/>
    <w:rsid w:val="00AA2569"/>
    <w:rsid w:val="00AA32A7"/>
    <w:rsid w:val="00AA358D"/>
    <w:rsid w:val="00AA4649"/>
    <w:rsid w:val="00AA5C0D"/>
    <w:rsid w:val="00AA60DC"/>
    <w:rsid w:val="00AA672A"/>
    <w:rsid w:val="00AA7A87"/>
    <w:rsid w:val="00AA7E3F"/>
    <w:rsid w:val="00AB1AB4"/>
    <w:rsid w:val="00AB29EF"/>
    <w:rsid w:val="00AB31DD"/>
    <w:rsid w:val="00AB38FF"/>
    <w:rsid w:val="00AB3B81"/>
    <w:rsid w:val="00AB3DAC"/>
    <w:rsid w:val="00AB3FA0"/>
    <w:rsid w:val="00AB4D83"/>
    <w:rsid w:val="00AB6E7B"/>
    <w:rsid w:val="00AB7BEA"/>
    <w:rsid w:val="00AB7F96"/>
    <w:rsid w:val="00AC2CF9"/>
    <w:rsid w:val="00AC4DEB"/>
    <w:rsid w:val="00AC546D"/>
    <w:rsid w:val="00AC63B1"/>
    <w:rsid w:val="00AC64F7"/>
    <w:rsid w:val="00AD0F6B"/>
    <w:rsid w:val="00AD1655"/>
    <w:rsid w:val="00AD22B5"/>
    <w:rsid w:val="00AD4035"/>
    <w:rsid w:val="00AD49AA"/>
    <w:rsid w:val="00AD5742"/>
    <w:rsid w:val="00AD68EA"/>
    <w:rsid w:val="00AD6C08"/>
    <w:rsid w:val="00AE05FC"/>
    <w:rsid w:val="00AE08B8"/>
    <w:rsid w:val="00AE0CBB"/>
    <w:rsid w:val="00AE1DFC"/>
    <w:rsid w:val="00AE2BB4"/>
    <w:rsid w:val="00AE4B90"/>
    <w:rsid w:val="00AE5595"/>
    <w:rsid w:val="00AF06A8"/>
    <w:rsid w:val="00AF13AC"/>
    <w:rsid w:val="00AF2763"/>
    <w:rsid w:val="00AF29C5"/>
    <w:rsid w:val="00AF6D61"/>
    <w:rsid w:val="00B00A8C"/>
    <w:rsid w:val="00B019A5"/>
    <w:rsid w:val="00B019AC"/>
    <w:rsid w:val="00B02D4B"/>
    <w:rsid w:val="00B0302D"/>
    <w:rsid w:val="00B03280"/>
    <w:rsid w:val="00B0434C"/>
    <w:rsid w:val="00B0461A"/>
    <w:rsid w:val="00B04750"/>
    <w:rsid w:val="00B10578"/>
    <w:rsid w:val="00B10C12"/>
    <w:rsid w:val="00B11C7B"/>
    <w:rsid w:val="00B125D6"/>
    <w:rsid w:val="00B144F2"/>
    <w:rsid w:val="00B14DB9"/>
    <w:rsid w:val="00B15B4C"/>
    <w:rsid w:val="00B16959"/>
    <w:rsid w:val="00B169E0"/>
    <w:rsid w:val="00B17726"/>
    <w:rsid w:val="00B209E8"/>
    <w:rsid w:val="00B21702"/>
    <w:rsid w:val="00B21BB5"/>
    <w:rsid w:val="00B221D3"/>
    <w:rsid w:val="00B23C17"/>
    <w:rsid w:val="00B269BF"/>
    <w:rsid w:val="00B30EF9"/>
    <w:rsid w:val="00B31642"/>
    <w:rsid w:val="00B316AD"/>
    <w:rsid w:val="00B32B4B"/>
    <w:rsid w:val="00B337E5"/>
    <w:rsid w:val="00B34081"/>
    <w:rsid w:val="00B34548"/>
    <w:rsid w:val="00B35A89"/>
    <w:rsid w:val="00B37329"/>
    <w:rsid w:val="00B412D4"/>
    <w:rsid w:val="00B4178C"/>
    <w:rsid w:val="00B42451"/>
    <w:rsid w:val="00B434B1"/>
    <w:rsid w:val="00B455BE"/>
    <w:rsid w:val="00B45D99"/>
    <w:rsid w:val="00B46E07"/>
    <w:rsid w:val="00B46FCF"/>
    <w:rsid w:val="00B47402"/>
    <w:rsid w:val="00B47451"/>
    <w:rsid w:val="00B50602"/>
    <w:rsid w:val="00B50880"/>
    <w:rsid w:val="00B53043"/>
    <w:rsid w:val="00B54EFC"/>
    <w:rsid w:val="00B55259"/>
    <w:rsid w:val="00B5547D"/>
    <w:rsid w:val="00B55AF8"/>
    <w:rsid w:val="00B56EB2"/>
    <w:rsid w:val="00B577AB"/>
    <w:rsid w:val="00B6043A"/>
    <w:rsid w:val="00B60860"/>
    <w:rsid w:val="00B60908"/>
    <w:rsid w:val="00B61115"/>
    <w:rsid w:val="00B62349"/>
    <w:rsid w:val="00B63395"/>
    <w:rsid w:val="00B63B91"/>
    <w:rsid w:val="00B64EE1"/>
    <w:rsid w:val="00B667F4"/>
    <w:rsid w:val="00B66CF9"/>
    <w:rsid w:val="00B67C88"/>
    <w:rsid w:val="00B70AE5"/>
    <w:rsid w:val="00B70C5F"/>
    <w:rsid w:val="00B72BF8"/>
    <w:rsid w:val="00B72FB8"/>
    <w:rsid w:val="00B73A75"/>
    <w:rsid w:val="00B74284"/>
    <w:rsid w:val="00B752A1"/>
    <w:rsid w:val="00B76048"/>
    <w:rsid w:val="00B773C3"/>
    <w:rsid w:val="00B82443"/>
    <w:rsid w:val="00B824F7"/>
    <w:rsid w:val="00B82608"/>
    <w:rsid w:val="00B82DEC"/>
    <w:rsid w:val="00B83559"/>
    <w:rsid w:val="00B83594"/>
    <w:rsid w:val="00B84431"/>
    <w:rsid w:val="00B8534E"/>
    <w:rsid w:val="00B86733"/>
    <w:rsid w:val="00B869A4"/>
    <w:rsid w:val="00B86B3C"/>
    <w:rsid w:val="00B86F2B"/>
    <w:rsid w:val="00B8769C"/>
    <w:rsid w:val="00B87799"/>
    <w:rsid w:val="00B91227"/>
    <w:rsid w:val="00B914A1"/>
    <w:rsid w:val="00B91907"/>
    <w:rsid w:val="00B92FB6"/>
    <w:rsid w:val="00B948F3"/>
    <w:rsid w:val="00BA029D"/>
    <w:rsid w:val="00BA210D"/>
    <w:rsid w:val="00BA2CCF"/>
    <w:rsid w:val="00BA4DA1"/>
    <w:rsid w:val="00BA63E0"/>
    <w:rsid w:val="00BA6EC8"/>
    <w:rsid w:val="00BA70B6"/>
    <w:rsid w:val="00BA73A8"/>
    <w:rsid w:val="00BA7CBC"/>
    <w:rsid w:val="00BB043F"/>
    <w:rsid w:val="00BB0ABF"/>
    <w:rsid w:val="00BB190E"/>
    <w:rsid w:val="00BB222A"/>
    <w:rsid w:val="00BB2C95"/>
    <w:rsid w:val="00BB3286"/>
    <w:rsid w:val="00BB40D9"/>
    <w:rsid w:val="00BB482E"/>
    <w:rsid w:val="00BB5190"/>
    <w:rsid w:val="00BC0A8D"/>
    <w:rsid w:val="00BC354E"/>
    <w:rsid w:val="00BC36EC"/>
    <w:rsid w:val="00BC58A8"/>
    <w:rsid w:val="00BC7EA7"/>
    <w:rsid w:val="00BD083F"/>
    <w:rsid w:val="00BD0DE4"/>
    <w:rsid w:val="00BD1AA6"/>
    <w:rsid w:val="00BD1F13"/>
    <w:rsid w:val="00BD2A31"/>
    <w:rsid w:val="00BD359F"/>
    <w:rsid w:val="00BD4FD3"/>
    <w:rsid w:val="00BD5D7E"/>
    <w:rsid w:val="00BD5EF1"/>
    <w:rsid w:val="00BD7823"/>
    <w:rsid w:val="00BE0423"/>
    <w:rsid w:val="00BE5FDB"/>
    <w:rsid w:val="00BE6193"/>
    <w:rsid w:val="00BE7557"/>
    <w:rsid w:val="00BF0785"/>
    <w:rsid w:val="00BF1949"/>
    <w:rsid w:val="00BF1BCE"/>
    <w:rsid w:val="00BF1F82"/>
    <w:rsid w:val="00BF23F0"/>
    <w:rsid w:val="00BF2724"/>
    <w:rsid w:val="00BF2D41"/>
    <w:rsid w:val="00BF30E5"/>
    <w:rsid w:val="00BF3286"/>
    <w:rsid w:val="00BF328A"/>
    <w:rsid w:val="00BF3B93"/>
    <w:rsid w:val="00BF4A78"/>
    <w:rsid w:val="00BF5AE3"/>
    <w:rsid w:val="00BF60C5"/>
    <w:rsid w:val="00BF67C1"/>
    <w:rsid w:val="00BF7A3A"/>
    <w:rsid w:val="00BF7E9E"/>
    <w:rsid w:val="00C01A0D"/>
    <w:rsid w:val="00C01AB7"/>
    <w:rsid w:val="00C0210F"/>
    <w:rsid w:val="00C04682"/>
    <w:rsid w:val="00C048E0"/>
    <w:rsid w:val="00C0499B"/>
    <w:rsid w:val="00C065D9"/>
    <w:rsid w:val="00C07D1B"/>
    <w:rsid w:val="00C10AAD"/>
    <w:rsid w:val="00C11A64"/>
    <w:rsid w:val="00C1212A"/>
    <w:rsid w:val="00C12A4C"/>
    <w:rsid w:val="00C149C7"/>
    <w:rsid w:val="00C14BBA"/>
    <w:rsid w:val="00C160E5"/>
    <w:rsid w:val="00C1678D"/>
    <w:rsid w:val="00C178C1"/>
    <w:rsid w:val="00C21ADF"/>
    <w:rsid w:val="00C22A82"/>
    <w:rsid w:val="00C25903"/>
    <w:rsid w:val="00C26F2B"/>
    <w:rsid w:val="00C30142"/>
    <w:rsid w:val="00C30697"/>
    <w:rsid w:val="00C30B6A"/>
    <w:rsid w:val="00C31A3A"/>
    <w:rsid w:val="00C3475E"/>
    <w:rsid w:val="00C3588D"/>
    <w:rsid w:val="00C36088"/>
    <w:rsid w:val="00C426F1"/>
    <w:rsid w:val="00C42CE6"/>
    <w:rsid w:val="00C44A83"/>
    <w:rsid w:val="00C44AF0"/>
    <w:rsid w:val="00C4661A"/>
    <w:rsid w:val="00C47042"/>
    <w:rsid w:val="00C50E32"/>
    <w:rsid w:val="00C51FF9"/>
    <w:rsid w:val="00C52DA6"/>
    <w:rsid w:val="00C537A9"/>
    <w:rsid w:val="00C53B1E"/>
    <w:rsid w:val="00C53D7A"/>
    <w:rsid w:val="00C543CF"/>
    <w:rsid w:val="00C5562D"/>
    <w:rsid w:val="00C56A89"/>
    <w:rsid w:val="00C57423"/>
    <w:rsid w:val="00C57D77"/>
    <w:rsid w:val="00C600A3"/>
    <w:rsid w:val="00C60866"/>
    <w:rsid w:val="00C61E40"/>
    <w:rsid w:val="00C63670"/>
    <w:rsid w:val="00C6370A"/>
    <w:rsid w:val="00C64459"/>
    <w:rsid w:val="00C6499F"/>
    <w:rsid w:val="00C64BD2"/>
    <w:rsid w:val="00C64F6A"/>
    <w:rsid w:val="00C65BDF"/>
    <w:rsid w:val="00C661A8"/>
    <w:rsid w:val="00C66800"/>
    <w:rsid w:val="00C673BB"/>
    <w:rsid w:val="00C67A26"/>
    <w:rsid w:val="00C73708"/>
    <w:rsid w:val="00C749C5"/>
    <w:rsid w:val="00C756B1"/>
    <w:rsid w:val="00C757AE"/>
    <w:rsid w:val="00C75EA6"/>
    <w:rsid w:val="00C77715"/>
    <w:rsid w:val="00C77E7C"/>
    <w:rsid w:val="00C805C3"/>
    <w:rsid w:val="00C81534"/>
    <w:rsid w:val="00C81A26"/>
    <w:rsid w:val="00C82398"/>
    <w:rsid w:val="00C82A93"/>
    <w:rsid w:val="00C82BA1"/>
    <w:rsid w:val="00C8377A"/>
    <w:rsid w:val="00C83BCA"/>
    <w:rsid w:val="00C842F5"/>
    <w:rsid w:val="00C84456"/>
    <w:rsid w:val="00C845F6"/>
    <w:rsid w:val="00C87089"/>
    <w:rsid w:val="00C90784"/>
    <w:rsid w:val="00C91F00"/>
    <w:rsid w:val="00C939F7"/>
    <w:rsid w:val="00C93F14"/>
    <w:rsid w:val="00C94B75"/>
    <w:rsid w:val="00C95522"/>
    <w:rsid w:val="00C95C4B"/>
    <w:rsid w:val="00C967A0"/>
    <w:rsid w:val="00C96F54"/>
    <w:rsid w:val="00C97383"/>
    <w:rsid w:val="00C979DA"/>
    <w:rsid w:val="00C97DDB"/>
    <w:rsid w:val="00CA0F72"/>
    <w:rsid w:val="00CA22F9"/>
    <w:rsid w:val="00CA3C16"/>
    <w:rsid w:val="00CA4D77"/>
    <w:rsid w:val="00CA5B15"/>
    <w:rsid w:val="00CA6CB4"/>
    <w:rsid w:val="00CA6FE0"/>
    <w:rsid w:val="00CB1050"/>
    <w:rsid w:val="00CB1128"/>
    <w:rsid w:val="00CB210B"/>
    <w:rsid w:val="00CB22A8"/>
    <w:rsid w:val="00CB487F"/>
    <w:rsid w:val="00CB52D9"/>
    <w:rsid w:val="00CB782F"/>
    <w:rsid w:val="00CB7CCF"/>
    <w:rsid w:val="00CC02AC"/>
    <w:rsid w:val="00CC1797"/>
    <w:rsid w:val="00CC29B8"/>
    <w:rsid w:val="00CC5194"/>
    <w:rsid w:val="00CC759A"/>
    <w:rsid w:val="00CD1A67"/>
    <w:rsid w:val="00CD21A8"/>
    <w:rsid w:val="00CD2EDF"/>
    <w:rsid w:val="00CD2F51"/>
    <w:rsid w:val="00CD3817"/>
    <w:rsid w:val="00CD3907"/>
    <w:rsid w:val="00CD6721"/>
    <w:rsid w:val="00CE044E"/>
    <w:rsid w:val="00CE12C8"/>
    <w:rsid w:val="00CE1E8B"/>
    <w:rsid w:val="00CE2872"/>
    <w:rsid w:val="00CE421C"/>
    <w:rsid w:val="00CE500D"/>
    <w:rsid w:val="00CE5092"/>
    <w:rsid w:val="00CE5C95"/>
    <w:rsid w:val="00CE7020"/>
    <w:rsid w:val="00CF002C"/>
    <w:rsid w:val="00CF025F"/>
    <w:rsid w:val="00CF042F"/>
    <w:rsid w:val="00CF0479"/>
    <w:rsid w:val="00CF2D18"/>
    <w:rsid w:val="00CF3504"/>
    <w:rsid w:val="00CF52D1"/>
    <w:rsid w:val="00CF5C7D"/>
    <w:rsid w:val="00CF6B40"/>
    <w:rsid w:val="00CF6FF4"/>
    <w:rsid w:val="00CF7AB5"/>
    <w:rsid w:val="00CF7D08"/>
    <w:rsid w:val="00D015F6"/>
    <w:rsid w:val="00D048B3"/>
    <w:rsid w:val="00D052E5"/>
    <w:rsid w:val="00D0606F"/>
    <w:rsid w:val="00D0688B"/>
    <w:rsid w:val="00D06C86"/>
    <w:rsid w:val="00D10169"/>
    <w:rsid w:val="00D12F2C"/>
    <w:rsid w:val="00D1423B"/>
    <w:rsid w:val="00D157BF"/>
    <w:rsid w:val="00D15A08"/>
    <w:rsid w:val="00D15F87"/>
    <w:rsid w:val="00D17B9E"/>
    <w:rsid w:val="00D207A8"/>
    <w:rsid w:val="00D20F9A"/>
    <w:rsid w:val="00D212E3"/>
    <w:rsid w:val="00D21474"/>
    <w:rsid w:val="00D21E6E"/>
    <w:rsid w:val="00D22006"/>
    <w:rsid w:val="00D22480"/>
    <w:rsid w:val="00D232BF"/>
    <w:rsid w:val="00D2336E"/>
    <w:rsid w:val="00D24B93"/>
    <w:rsid w:val="00D25694"/>
    <w:rsid w:val="00D25796"/>
    <w:rsid w:val="00D26694"/>
    <w:rsid w:val="00D26893"/>
    <w:rsid w:val="00D2692F"/>
    <w:rsid w:val="00D271E8"/>
    <w:rsid w:val="00D32482"/>
    <w:rsid w:val="00D32609"/>
    <w:rsid w:val="00D33DFE"/>
    <w:rsid w:val="00D341A1"/>
    <w:rsid w:val="00D34C43"/>
    <w:rsid w:val="00D3525C"/>
    <w:rsid w:val="00D35353"/>
    <w:rsid w:val="00D35777"/>
    <w:rsid w:val="00D3673D"/>
    <w:rsid w:val="00D36C96"/>
    <w:rsid w:val="00D37790"/>
    <w:rsid w:val="00D407B2"/>
    <w:rsid w:val="00D40DC5"/>
    <w:rsid w:val="00D4118C"/>
    <w:rsid w:val="00D41A13"/>
    <w:rsid w:val="00D42466"/>
    <w:rsid w:val="00D43628"/>
    <w:rsid w:val="00D43A7F"/>
    <w:rsid w:val="00D43F47"/>
    <w:rsid w:val="00D446FC"/>
    <w:rsid w:val="00D44EBD"/>
    <w:rsid w:val="00D50761"/>
    <w:rsid w:val="00D5167B"/>
    <w:rsid w:val="00D52828"/>
    <w:rsid w:val="00D536BA"/>
    <w:rsid w:val="00D539F7"/>
    <w:rsid w:val="00D5608D"/>
    <w:rsid w:val="00D560BC"/>
    <w:rsid w:val="00D56711"/>
    <w:rsid w:val="00D57E77"/>
    <w:rsid w:val="00D6032F"/>
    <w:rsid w:val="00D608BE"/>
    <w:rsid w:val="00D63801"/>
    <w:rsid w:val="00D63B12"/>
    <w:rsid w:val="00D64489"/>
    <w:rsid w:val="00D65490"/>
    <w:rsid w:val="00D67153"/>
    <w:rsid w:val="00D7026A"/>
    <w:rsid w:val="00D70F94"/>
    <w:rsid w:val="00D71092"/>
    <w:rsid w:val="00D7118F"/>
    <w:rsid w:val="00D714E8"/>
    <w:rsid w:val="00D71989"/>
    <w:rsid w:val="00D7352A"/>
    <w:rsid w:val="00D735AF"/>
    <w:rsid w:val="00D75813"/>
    <w:rsid w:val="00D764A2"/>
    <w:rsid w:val="00D76CC1"/>
    <w:rsid w:val="00D76E69"/>
    <w:rsid w:val="00D775A0"/>
    <w:rsid w:val="00D77C53"/>
    <w:rsid w:val="00D77D7F"/>
    <w:rsid w:val="00D80550"/>
    <w:rsid w:val="00D84BDE"/>
    <w:rsid w:val="00D85566"/>
    <w:rsid w:val="00D87A4F"/>
    <w:rsid w:val="00D9056A"/>
    <w:rsid w:val="00D90B26"/>
    <w:rsid w:val="00D90D71"/>
    <w:rsid w:val="00D91926"/>
    <w:rsid w:val="00D91D1D"/>
    <w:rsid w:val="00D92705"/>
    <w:rsid w:val="00D92900"/>
    <w:rsid w:val="00D92991"/>
    <w:rsid w:val="00D935C3"/>
    <w:rsid w:val="00D93C7F"/>
    <w:rsid w:val="00D949B3"/>
    <w:rsid w:val="00D95529"/>
    <w:rsid w:val="00D9582A"/>
    <w:rsid w:val="00D96BDE"/>
    <w:rsid w:val="00D96C52"/>
    <w:rsid w:val="00D97082"/>
    <w:rsid w:val="00D975C5"/>
    <w:rsid w:val="00D977D2"/>
    <w:rsid w:val="00D97D82"/>
    <w:rsid w:val="00D97F33"/>
    <w:rsid w:val="00DA0ADF"/>
    <w:rsid w:val="00DA3180"/>
    <w:rsid w:val="00DA4FB2"/>
    <w:rsid w:val="00DA53D7"/>
    <w:rsid w:val="00DA575F"/>
    <w:rsid w:val="00DA6EF2"/>
    <w:rsid w:val="00DA79B4"/>
    <w:rsid w:val="00DA7C34"/>
    <w:rsid w:val="00DB0527"/>
    <w:rsid w:val="00DB0544"/>
    <w:rsid w:val="00DB0FB5"/>
    <w:rsid w:val="00DB156A"/>
    <w:rsid w:val="00DB24A2"/>
    <w:rsid w:val="00DB2FA7"/>
    <w:rsid w:val="00DB3488"/>
    <w:rsid w:val="00DB40BF"/>
    <w:rsid w:val="00DB4BB6"/>
    <w:rsid w:val="00DB760D"/>
    <w:rsid w:val="00DC1569"/>
    <w:rsid w:val="00DC2CF6"/>
    <w:rsid w:val="00DC32FB"/>
    <w:rsid w:val="00DC6A77"/>
    <w:rsid w:val="00DC734F"/>
    <w:rsid w:val="00DC7A2D"/>
    <w:rsid w:val="00DD0938"/>
    <w:rsid w:val="00DD10F0"/>
    <w:rsid w:val="00DD2182"/>
    <w:rsid w:val="00DD272E"/>
    <w:rsid w:val="00DD2C86"/>
    <w:rsid w:val="00DD2E6B"/>
    <w:rsid w:val="00DD45A8"/>
    <w:rsid w:val="00DD45D3"/>
    <w:rsid w:val="00DD520F"/>
    <w:rsid w:val="00DD59DE"/>
    <w:rsid w:val="00DD79E0"/>
    <w:rsid w:val="00DE0970"/>
    <w:rsid w:val="00DE1C7E"/>
    <w:rsid w:val="00DE1E0F"/>
    <w:rsid w:val="00DE1F61"/>
    <w:rsid w:val="00DE1F83"/>
    <w:rsid w:val="00DE2D0D"/>
    <w:rsid w:val="00DE2DEA"/>
    <w:rsid w:val="00DE31D0"/>
    <w:rsid w:val="00DE4144"/>
    <w:rsid w:val="00DE4588"/>
    <w:rsid w:val="00DE6720"/>
    <w:rsid w:val="00DE6EAC"/>
    <w:rsid w:val="00DE7463"/>
    <w:rsid w:val="00DE7621"/>
    <w:rsid w:val="00DF0A74"/>
    <w:rsid w:val="00DF27CE"/>
    <w:rsid w:val="00DF2C57"/>
    <w:rsid w:val="00DF35F3"/>
    <w:rsid w:val="00DF3861"/>
    <w:rsid w:val="00DF419A"/>
    <w:rsid w:val="00DF44B7"/>
    <w:rsid w:val="00DF4507"/>
    <w:rsid w:val="00E000B5"/>
    <w:rsid w:val="00E0091C"/>
    <w:rsid w:val="00E00B97"/>
    <w:rsid w:val="00E01102"/>
    <w:rsid w:val="00E01E56"/>
    <w:rsid w:val="00E039EA"/>
    <w:rsid w:val="00E045A0"/>
    <w:rsid w:val="00E05ACA"/>
    <w:rsid w:val="00E05FA4"/>
    <w:rsid w:val="00E07DBD"/>
    <w:rsid w:val="00E108E4"/>
    <w:rsid w:val="00E11AF8"/>
    <w:rsid w:val="00E12CA3"/>
    <w:rsid w:val="00E136AC"/>
    <w:rsid w:val="00E13C23"/>
    <w:rsid w:val="00E13C33"/>
    <w:rsid w:val="00E14479"/>
    <w:rsid w:val="00E14B0A"/>
    <w:rsid w:val="00E14E65"/>
    <w:rsid w:val="00E154AD"/>
    <w:rsid w:val="00E15E9A"/>
    <w:rsid w:val="00E161B2"/>
    <w:rsid w:val="00E166E8"/>
    <w:rsid w:val="00E17788"/>
    <w:rsid w:val="00E214B1"/>
    <w:rsid w:val="00E21B01"/>
    <w:rsid w:val="00E225B0"/>
    <w:rsid w:val="00E2455F"/>
    <w:rsid w:val="00E251F4"/>
    <w:rsid w:val="00E3090B"/>
    <w:rsid w:val="00E30FC6"/>
    <w:rsid w:val="00E31295"/>
    <w:rsid w:val="00E31459"/>
    <w:rsid w:val="00E32EB3"/>
    <w:rsid w:val="00E35AB8"/>
    <w:rsid w:val="00E35D92"/>
    <w:rsid w:val="00E37CF1"/>
    <w:rsid w:val="00E41EDC"/>
    <w:rsid w:val="00E4205F"/>
    <w:rsid w:val="00E43ECF"/>
    <w:rsid w:val="00E4458A"/>
    <w:rsid w:val="00E46F99"/>
    <w:rsid w:val="00E474C5"/>
    <w:rsid w:val="00E50169"/>
    <w:rsid w:val="00E5316A"/>
    <w:rsid w:val="00E532FC"/>
    <w:rsid w:val="00E567B9"/>
    <w:rsid w:val="00E56EB8"/>
    <w:rsid w:val="00E574DE"/>
    <w:rsid w:val="00E57F58"/>
    <w:rsid w:val="00E62A78"/>
    <w:rsid w:val="00E62B9D"/>
    <w:rsid w:val="00E63DAB"/>
    <w:rsid w:val="00E6453B"/>
    <w:rsid w:val="00E65D7B"/>
    <w:rsid w:val="00E66B13"/>
    <w:rsid w:val="00E67835"/>
    <w:rsid w:val="00E67B89"/>
    <w:rsid w:val="00E72352"/>
    <w:rsid w:val="00E74225"/>
    <w:rsid w:val="00E74344"/>
    <w:rsid w:val="00E7497C"/>
    <w:rsid w:val="00E750CB"/>
    <w:rsid w:val="00E76227"/>
    <w:rsid w:val="00E7659E"/>
    <w:rsid w:val="00E768EF"/>
    <w:rsid w:val="00E7691C"/>
    <w:rsid w:val="00E80919"/>
    <w:rsid w:val="00E81FFA"/>
    <w:rsid w:val="00E82083"/>
    <w:rsid w:val="00E83D2B"/>
    <w:rsid w:val="00E8455C"/>
    <w:rsid w:val="00E85B9C"/>
    <w:rsid w:val="00E87186"/>
    <w:rsid w:val="00E87847"/>
    <w:rsid w:val="00E87D9F"/>
    <w:rsid w:val="00E92800"/>
    <w:rsid w:val="00E92B7B"/>
    <w:rsid w:val="00E92F18"/>
    <w:rsid w:val="00E93330"/>
    <w:rsid w:val="00E933CB"/>
    <w:rsid w:val="00E93EA9"/>
    <w:rsid w:val="00E9733B"/>
    <w:rsid w:val="00EA10BC"/>
    <w:rsid w:val="00EA174A"/>
    <w:rsid w:val="00EA182D"/>
    <w:rsid w:val="00EA345D"/>
    <w:rsid w:val="00EA3E50"/>
    <w:rsid w:val="00EA6378"/>
    <w:rsid w:val="00EA6B99"/>
    <w:rsid w:val="00EB0C1B"/>
    <w:rsid w:val="00EB4A3D"/>
    <w:rsid w:val="00EB528C"/>
    <w:rsid w:val="00EB5C4D"/>
    <w:rsid w:val="00EC0EF9"/>
    <w:rsid w:val="00EC133F"/>
    <w:rsid w:val="00EC2007"/>
    <w:rsid w:val="00EC29D3"/>
    <w:rsid w:val="00EC36C6"/>
    <w:rsid w:val="00EC3E0A"/>
    <w:rsid w:val="00EC5B22"/>
    <w:rsid w:val="00EC6275"/>
    <w:rsid w:val="00ED0B36"/>
    <w:rsid w:val="00ED26D4"/>
    <w:rsid w:val="00ED3FA9"/>
    <w:rsid w:val="00ED4F5A"/>
    <w:rsid w:val="00ED62AC"/>
    <w:rsid w:val="00ED6541"/>
    <w:rsid w:val="00EE0480"/>
    <w:rsid w:val="00EE13A6"/>
    <w:rsid w:val="00EE4F13"/>
    <w:rsid w:val="00EE54EE"/>
    <w:rsid w:val="00EE6F31"/>
    <w:rsid w:val="00EE74EC"/>
    <w:rsid w:val="00EE78E0"/>
    <w:rsid w:val="00EE7BBB"/>
    <w:rsid w:val="00EE7FB9"/>
    <w:rsid w:val="00EF1D5D"/>
    <w:rsid w:val="00EF2E0A"/>
    <w:rsid w:val="00EF4604"/>
    <w:rsid w:val="00EF5882"/>
    <w:rsid w:val="00EF7016"/>
    <w:rsid w:val="00EF71CB"/>
    <w:rsid w:val="00EF7AEE"/>
    <w:rsid w:val="00EF7D88"/>
    <w:rsid w:val="00F02B3E"/>
    <w:rsid w:val="00F04167"/>
    <w:rsid w:val="00F04EC3"/>
    <w:rsid w:val="00F07A7B"/>
    <w:rsid w:val="00F10A12"/>
    <w:rsid w:val="00F10DBC"/>
    <w:rsid w:val="00F10F89"/>
    <w:rsid w:val="00F11737"/>
    <w:rsid w:val="00F119D8"/>
    <w:rsid w:val="00F12DC1"/>
    <w:rsid w:val="00F14B29"/>
    <w:rsid w:val="00F157E3"/>
    <w:rsid w:val="00F171F3"/>
    <w:rsid w:val="00F17422"/>
    <w:rsid w:val="00F17574"/>
    <w:rsid w:val="00F1786C"/>
    <w:rsid w:val="00F20E5A"/>
    <w:rsid w:val="00F2151B"/>
    <w:rsid w:val="00F21CD0"/>
    <w:rsid w:val="00F22A1E"/>
    <w:rsid w:val="00F24C54"/>
    <w:rsid w:val="00F274F2"/>
    <w:rsid w:val="00F302F9"/>
    <w:rsid w:val="00F31C72"/>
    <w:rsid w:val="00F326C2"/>
    <w:rsid w:val="00F32987"/>
    <w:rsid w:val="00F33A23"/>
    <w:rsid w:val="00F34228"/>
    <w:rsid w:val="00F3423A"/>
    <w:rsid w:val="00F364A2"/>
    <w:rsid w:val="00F364BD"/>
    <w:rsid w:val="00F36DB6"/>
    <w:rsid w:val="00F37D9D"/>
    <w:rsid w:val="00F40563"/>
    <w:rsid w:val="00F41F8B"/>
    <w:rsid w:val="00F420D6"/>
    <w:rsid w:val="00F42CC0"/>
    <w:rsid w:val="00F466C8"/>
    <w:rsid w:val="00F46EA0"/>
    <w:rsid w:val="00F51F98"/>
    <w:rsid w:val="00F52A24"/>
    <w:rsid w:val="00F54F3D"/>
    <w:rsid w:val="00F552D5"/>
    <w:rsid w:val="00F569D1"/>
    <w:rsid w:val="00F56CB9"/>
    <w:rsid w:val="00F56E1A"/>
    <w:rsid w:val="00F60126"/>
    <w:rsid w:val="00F6271B"/>
    <w:rsid w:val="00F6388A"/>
    <w:rsid w:val="00F64BCB"/>
    <w:rsid w:val="00F65784"/>
    <w:rsid w:val="00F65D7A"/>
    <w:rsid w:val="00F66CC8"/>
    <w:rsid w:val="00F67115"/>
    <w:rsid w:val="00F67926"/>
    <w:rsid w:val="00F71502"/>
    <w:rsid w:val="00F718F7"/>
    <w:rsid w:val="00F71C73"/>
    <w:rsid w:val="00F738A4"/>
    <w:rsid w:val="00F74322"/>
    <w:rsid w:val="00F74517"/>
    <w:rsid w:val="00F750F6"/>
    <w:rsid w:val="00F7637E"/>
    <w:rsid w:val="00F763A9"/>
    <w:rsid w:val="00F772F3"/>
    <w:rsid w:val="00F7733C"/>
    <w:rsid w:val="00F77AE5"/>
    <w:rsid w:val="00F77E9F"/>
    <w:rsid w:val="00F80445"/>
    <w:rsid w:val="00F81DE7"/>
    <w:rsid w:val="00F828DE"/>
    <w:rsid w:val="00F83887"/>
    <w:rsid w:val="00F83C04"/>
    <w:rsid w:val="00F83E62"/>
    <w:rsid w:val="00F84D74"/>
    <w:rsid w:val="00F85A58"/>
    <w:rsid w:val="00F8603B"/>
    <w:rsid w:val="00F871FD"/>
    <w:rsid w:val="00F87CCE"/>
    <w:rsid w:val="00F91BEE"/>
    <w:rsid w:val="00F967AB"/>
    <w:rsid w:val="00FA0082"/>
    <w:rsid w:val="00FA044E"/>
    <w:rsid w:val="00FA17A9"/>
    <w:rsid w:val="00FA2B23"/>
    <w:rsid w:val="00FA2D38"/>
    <w:rsid w:val="00FA38B7"/>
    <w:rsid w:val="00FA3F69"/>
    <w:rsid w:val="00FA4A61"/>
    <w:rsid w:val="00FA67D3"/>
    <w:rsid w:val="00FA6A58"/>
    <w:rsid w:val="00FB020B"/>
    <w:rsid w:val="00FB22D5"/>
    <w:rsid w:val="00FB246C"/>
    <w:rsid w:val="00FB24F3"/>
    <w:rsid w:val="00FB2503"/>
    <w:rsid w:val="00FB2E7B"/>
    <w:rsid w:val="00FB4460"/>
    <w:rsid w:val="00FB4F24"/>
    <w:rsid w:val="00FB6D7F"/>
    <w:rsid w:val="00FB6E6E"/>
    <w:rsid w:val="00FB776E"/>
    <w:rsid w:val="00FB77F0"/>
    <w:rsid w:val="00FC2752"/>
    <w:rsid w:val="00FC3C00"/>
    <w:rsid w:val="00FC418B"/>
    <w:rsid w:val="00FC43DA"/>
    <w:rsid w:val="00FC5C6B"/>
    <w:rsid w:val="00FC674F"/>
    <w:rsid w:val="00FC766B"/>
    <w:rsid w:val="00FD048C"/>
    <w:rsid w:val="00FD0495"/>
    <w:rsid w:val="00FD08BD"/>
    <w:rsid w:val="00FD0E01"/>
    <w:rsid w:val="00FD2CC7"/>
    <w:rsid w:val="00FD47CF"/>
    <w:rsid w:val="00FD5361"/>
    <w:rsid w:val="00FD59AA"/>
    <w:rsid w:val="00FD5B2F"/>
    <w:rsid w:val="00FD62BA"/>
    <w:rsid w:val="00FD6665"/>
    <w:rsid w:val="00FD72BA"/>
    <w:rsid w:val="00FD7970"/>
    <w:rsid w:val="00FD7CF6"/>
    <w:rsid w:val="00FE0AC6"/>
    <w:rsid w:val="00FE1031"/>
    <w:rsid w:val="00FE1844"/>
    <w:rsid w:val="00FE1AEF"/>
    <w:rsid w:val="00FE3687"/>
    <w:rsid w:val="00FE3AE9"/>
    <w:rsid w:val="00FE4C10"/>
    <w:rsid w:val="00FE5F1D"/>
    <w:rsid w:val="00FE697F"/>
    <w:rsid w:val="00FE7DFE"/>
    <w:rsid w:val="00FF0302"/>
    <w:rsid w:val="00FF0B5C"/>
    <w:rsid w:val="00FF0F25"/>
    <w:rsid w:val="00FF1C55"/>
    <w:rsid w:val="00FF1CE4"/>
    <w:rsid w:val="00FF1CE8"/>
    <w:rsid w:val="00FF33B7"/>
    <w:rsid w:val="00FF3440"/>
    <w:rsid w:val="00FF356E"/>
    <w:rsid w:val="00FF3D0B"/>
    <w:rsid w:val="00FF42F8"/>
    <w:rsid w:val="00FF4D72"/>
    <w:rsid w:val="00FF4EC3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74FE7"/>
  <w15:docId w15:val="{92D77621-0722-43AB-827F-1326B8BE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05E3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0">
    <w:name w:val="heading 1"/>
    <w:basedOn w:val="a2"/>
    <w:next w:val="a2"/>
    <w:qFormat/>
    <w:rsid w:val="00367CE8"/>
    <w:pPr>
      <w:keepNext/>
      <w:widowControl/>
      <w:numPr>
        <w:numId w:val="23"/>
      </w:numPr>
      <w:tabs>
        <w:tab w:val="center" w:pos="4111"/>
      </w:tabs>
      <w:autoSpaceDE/>
      <w:autoSpaceDN/>
      <w:adjustRightInd/>
      <w:spacing w:before="120"/>
      <w:outlineLvl w:val="0"/>
    </w:pPr>
    <w:rPr>
      <w:rFonts w:ascii="Times New Roman" w:hAnsi="Times New Roman" w:cs="Times New Roman"/>
      <w:b/>
      <w:kern w:val="1"/>
      <w:sz w:val="20"/>
      <w:szCs w:val="20"/>
      <w:lang w:val="en-US"/>
    </w:rPr>
  </w:style>
  <w:style w:type="paragraph" w:styleId="2">
    <w:name w:val="heading 2"/>
    <w:basedOn w:val="a2"/>
    <w:next w:val="a2"/>
    <w:qFormat/>
    <w:rsid w:val="00367CE8"/>
    <w:pPr>
      <w:keepNext/>
      <w:keepLines/>
      <w:widowControl/>
      <w:numPr>
        <w:ilvl w:val="1"/>
        <w:numId w:val="23"/>
      </w:numPr>
      <w:shd w:val="pct5" w:color="auto" w:fill="auto"/>
      <w:autoSpaceDE/>
      <w:autoSpaceDN/>
      <w:adjustRightInd/>
      <w:spacing w:before="120" w:after="120"/>
      <w:outlineLvl w:val="1"/>
    </w:pPr>
    <w:rPr>
      <w:rFonts w:ascii="Times New Roman" w:hAnsi="Times New Roman" w:cs="Times New Roman"/>
      <w:b/>
      <w:kern w:val="20"/>
      <w:sz w:val="24"/>
      <w:szCs w:val="20"/>
    </w:rPr>
  </w:style>
  <w:style w:type="paragraph" w:styleId="6">
    <w:name w:val="heading 6"/>
    <w:basedOn w:val="a2"/>
    <w:next w:val="a2"/>
    <w:qFormat/>
    <w:rsid w:val="00367CE8"/>
    <w:pPr>
      <w:keepNext/>
      <w:widowControl/>
      <w:autoSpaceDE/>
      <w:autoSpaceDN/>
      <w:adjustRightInd/>
      <w:outlineLvl w:val="5"/>
    </w:pPr>
    <w:rPr>
      <w:rFonts w:ascii="TimesET" w:hAnsi="TimesET" w:cs="Times New Roman"/>
      <w:b/>
      <w:sz w:val="20"/>
      <w:szCs w:val="20"/>
    </w:rPr>
  </w:style>
  <w:style w:type="paragraph" w:styleId="7">
    <w:name w:val="heading 7"/>
    <w:basedOn w:val="a2"/>
    <w:next w:val="a2"/>
    <w:qFormat/>
    <w:rsid w:val="00367CE8"/>
    <w:pPr>
      <w:keepNext/>
      <w:widowControl/>
      <w:autoSpaceDE/>
      <w:autoSpaceDN/>
      <w:adjustRightInd/>
      <w:jc w:val="center"/>
      <w:outlineLvl w:val="6"/>
    </w:pPr>
    <w:rPr>
      <w:rFonts w:ascii="TimesET" w:hAnsi="TimesET" w:cs="Times New Roman"/>
      <w:b/>
      <w:sz w:val="20"/>
      <w:szCs w:val="20"/>
    </w:rPr>
  </w:style>
  <w:style w:type="paragraph" w:styleId="8">
    <w:name w:val="heading 8"/>
    <w:basedOn w:val="a2"/>
    <w:next w:val="a2"/>
    <w:qFormat/>
    <w:rsid w:val="00367CE8"/>
    <w:pPr>
      <w:keepNext/>
      <w:widowControl/>
      <w:tabs>
        <w:tab w:val="center" w:pos="720"/>
        <w:tab w:val="center" w:pos="1440"/>
        <w:tab w:val="center" w:pos="2160"/>
        <w:tab w:val="center" w:pos="2552"/>
        <w:tab w:val="center" w:pos="2880"/>
        <w:tab w:val="center" w:pos="3600"/>
      </w:tabs>
      <w:autoSpaceDE/>
      <w:autoSpaceDN/>
      <w:adjustRightInd/>
      <w:spacing w:line="240" w:lineRule="atLeast"/>
      <w:ind w:right="58"/>
      <w:outlineLvl w:val="7"/>
    </w:pPr>
    <w:rPr>
      <w:rFonts w:ascii="Times New Roman" w:hAnsi="Times New Roman" w:cs="Times New Roman"/>
      <w:b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"/>
    <w:basedOn w:val="a2"/>
    <w:rsid w:val="00AE2BB4"/>
    <w:rPr>
      <w:i/>
      <w:iCs/>
    </w:rPr>
  </w:style>
  <w:style w:type="paragraph" w:customStyle="1" w:styleId="Heading">
    <w:name w:val="Heading"/>
    <w:rsid w:val="00AE2B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AE2B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E2BB4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rsid w:val="00AE2BB4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8">
    <w:name w:val="Balloon Text"/>
    <w:basedOn w:val="a2"/>
    <w:semiHidden/>
    <w:rsid w:val="000E2B53"/>
    <w:rPr>
      <w:rFonts w:ascii="Tahoma" w:hAnsi="Tahoma" w:cs="Tahoma"/>
      <w:sz w:val="16"/>
      <w:szCs w:val="16"/>
    </w:rPr>
  </w:style>
  <w:style w:type="character" w:styleId="a9">
    <w:name w:val="annotation reference"/>
    <w:rsid w:val="00BF4A78"/>
    <w:rPr>
      <w:sz w:val="16"/>
      <w:szCs w:val="16"/>
    </w:rPr>
  </w:style>
  <w:style w:type="paragraph" w:styleId="aa">
    <w:name w:val="annotation text"/>
    <w:basedOn w:val="a2"/>
    <w:link w:val="ab"/>
    <w:rsid w:val="00BF4A78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semiHidden/>
    <w:rsid w:val="00BF4A78"/>
    <w:rPr>
      <w:b/>
      <w:bCs/>
    </w:rPr>
  </w:style>
  <w:style w:type="paragraph" w:customStyle="1" w:styleId="prg3">
    <w:name w:val="prg3"/>
    <w:basedOn w:val="a2"/>
    <w:rsid w:val="00367CE8"/>
    <w:pPr>
      <w:widowControl/>
      <w:tabs>
        <w:tab w:val="left" w:leader="hyphen" w:pos="567"/>
        <w:tab w:val="left" w:pos="2160"/>
        <w:tab w:val="left" w:pos="2880"/>
        <w:tab w:val="left" w:pos="3600"/>
      </w:tabs>
      <w:suppressAutoHyphens/>
      <w:autoSpaceDE/>
      <w:autoSpaceDN/>
      <w:adjustRightInd/>
      <w:spacing w:before="60" w:after="60"/>
      <w:jc w:val="both"/>
    </w:pPr>
    <w:rPr>
      <w:rFonts w:ascii="Times New Roman" w:hAnsi="Times New Roman" w:cs="Times New Roman"/>
      <w:kern w:val="20"/>
      <w:sz w:val="20"/>
      <w:szCs w:val="20"/>
    </w:rPr>
  </w:style>
  <w:style w:type="paragraph" w:customStyle="1" w:styleId="List1">
    <w:name w:val="List1"/>
    <w:basedOn w:val="a2"/>
    <w:rsid w:val="00367CE8"/>
    <w:pPr>
      <w:widowControl/>
      <w:autoSpaceDE/>
      <w:autoSpaceDN/>
      <w:adjustRightInd/>
      <w:jc w:val="both"/>
    </w:pPr>
    <w:rPr>
      <w:rFonts w:ascii="SchoolBook" w:hAnsi="SchoolBook" w:cs="Times New Roman"/>
      <w:color w:val="000000"/>
      <w:kern w:val="20"/>
      <w:sz w:val="20"/>
      <w:szCs w:val="20"/>
    </w:rPr>
  </w:style>
  <w:style w:type="paragraph" w:customStyle="1" w:styleId="dubcol1">
    <w:name w:val="dubcol1"/>
    <w:basedOn w:val="a2"/>
    <w:rsid w:val="00367CE8"/>
    <w:pPr>
      <w:widowControl/>
      <w:tabs>
        <w:tab w:val="center" w:pos="1701"/>
        <w:tab w:val="center" w:pos="7371"/>
      </w:tabs>
      <w:autoSpaceDE/>
      <w:autoSpaceDN/>
      <w:adjustRightInd/>
      <w:spacing w:line="240" w:lineRule="atLeast"/>
      <w:ind w:right="51"/>
    </w:pPr>
    <w:rPr>
      <w:rFonts w:ascii="Peterburg" w:hAnsi="Peterburg" w:cs="Times New Roman"/>
      <w:b/>
      <w:sz w:val="20"/>
      <w:szCs w:val="20"/>
    </w:rPr>
  </w:style>
  <w:style w:type="paragraph" w:customStyle="1" w:styleId="nmdt">
    <w:name w:val="nm_dt"/>
    <w:basedOn w:val="a2"/>
    <w:rsid w:val="00367CE8"/>
    <w:pPr>
      <w:widowControl/>
      <w:numPr>
        <w:ilvl w:val="4"/>
        <w:numId w:val="5"/>
      </w:numPr>
      <w:tabs>
        <w:tab w:val="right" w:pos="9072"/>
      </w:tabs>
      <w:autoSpaceDE/>
      <w:autoSpaceDN/>
      <w:adjustRightInd/>
      <w:spacing w:line="240" w:lineRule="atLeast"/>
      <w:jc w:val="both"/>
    </w:pPr>
    <w:rPr>
      <w:rFonts w:ascii="Peterburg" w:hAnsi="Peterburg" w:cs="Times New Roman"/>
      <w:sz w:val="20"/>
      <w:szCs w:val="20"/>
      <w:lang w:val="en-GB"/>
    </w:rPr>
  </w:style>
  <w:style w:type="paragraph" w:customStyle="1" w:styleId="App">
    <w:name w:val="App"/>
    <w:basedOn w:val="a2"/>
    <w:rsid w:val="00367CE8"/>
    <w:pPr>
      <w:keepNext/>
      <w:keepLines/>
      <w:widowControl/>
      <w:autoSpaceDE/>
      <w:autoSpaceDN/>
      <w:adjustRightInd/>
      <w:spacing w:line="240" w:lineRule="atLeast"/>
      <w:ind w:left="4678"/>
    </w:pPr>
    <w:rPr>
      <w:rFonts w:ascii="SchoolBook" w:hAnsi="SchoolBook" w:cs="Times New Roman"/>
      <w:b/>
      <w:sz w:val="20"/>
      <w:szCs w:val="20"/>
    </w:rPr>
  </w:style>
  <w:style w:type="paragraph" w:styleId="ad">
    <w:name w:val="Body Text Indent"/>
    <w:basedOn w:val="a2"/>
    <w:link w:val="ae"/>
    <w:rsid w:val="00367CE8"/>
    <w:pPr>
      <w:widowControl/>
      <w:autoSpaceDE/>
      <w:autoSpaceDN/>
      <w:adjustRightInd/>
      <w:spacing w:line="240" w:lineRule="atLeast"/>
      <w:ind w:left="4678"/>
    </w:pPr>
    <w:rPr>
      <w:rFonts w:ascii="SchoolBook" w:hAnsi="SchoolBook" w:cs="Times New Roman"/>
      <w:i/>
      <w:sz w:val="20"/>
      <w:szCs w:val="20"/>
    </w:rPr>
  </w:style>
  <w:style w:type="paragraph" w:customStyle="1" w:styleId="notes2">
    <w:name w:val="notes2"/>
    <w:basedOn w:val="a2"/>
    <w:rsid w:val="00367CE8"/>
    <w:pPr>
      <w:widowControl/>
      <w:tabs>
        <w:tab w:val="left" w:pos="6521"/>
      </w:tabs>
      <w:autoSpaceDE/>
      <w:autoSpaceDN/>
      <w:adjustRightInd/>
      <w:spacing w:line="240" w:lineRule="atLeast"/>
    </w:pPr>
    <w:rPr>
      <w:rFonts w:ascii="Peterburg" w:hAnsi="Peterburg" w:cs="Times New Roman"/>
      <w:position w:val="12"/>
      <w:sz w:val="16"/>
      <w:szCs w:val="20"/>
    </w:rPr>
  </w:style>
  <w:style w:type="paragraph" w:styleId="af">
    <w:name w:val="footnote text"/>
    <w:basedOn w:val="a2"/>
    <w:link w:val="af0"/>
    <w:uiPriority w:val="99"/>
    <w:rsid w:val="00367CE8"/>
    <w:pPr>
      <w:widowControl/>
      <w:autoSpaceDE/>
      <w:autoSpaceDN/>
      <w:adjustRightInd/>
    </w:pPr>
    <w:rPr>
      <w:rFonts w:ascii="SchoolBook" w:hAnsi="SchoolBook" w:cs="Times New Roman"/>
      <w:sz w:val="20"/>
      <w:szCs w:val="20"/>
    </w:rPr>
  </w:style>
  <w:style w:type="character" w:styleId="af1">
    <w:name w:val="footnote reference"/>
    <w:uiPriority w:val="99"/>
    <w:rsid w:val="00367CE8"/>
    <w:rPr>
      <w:vertAlign w:val="superscript"/>
    </w:rPr>
  </w:style>
  <w:style w:type="paragraph" w:customStyle="1" w:styleId="af2">
    <w:name w:val="Термины"/>
    <w:basedOn w:val="prg3"/>
    <w:rsid w:val="00367CE8"/>
    <w:pPr>
      <w:numPr>
        <w:ilvl w:val="12"/>
      </w:numPr>
      <w:jc w:val="left"/>
    </w:pPr>
    <w:rPr>
      <w:b/>
      <w:i/>
    </w:rPr>
  </w:style>
  <w:style w:type="paragraph" w:customStyle="1" w:styleId="a1">
    <w:name w:val="Пункт"/>
    <w:basedOn w:val="prg3"/>
    <w:rsid w:val="00367CE8"/>
    <w:pPr>
      <w:numPr>
        <w:ilvl w:val="2"/>
        <w:numId w:val="23"/>
      </w:numPr>
      <w:tabs>
        <w:tab w:val="clear" w:pos="567"/>
      </w:tabs>
    </w:pPr>
  </w:style>
  <w:style w:type="paragraph" w:customStyle="1" w:styleId="1">
    <w:name w:val="Список1"/>
    <w:basedOn w:val="List1"/>
    <w:rsid w:val="00367CE8"/>
    <w:pPr>
      <w:numPr>
        <w:numId w:val="1"/>
      </w:numPr>
      <w:ind w:left="851" w:hanging="284"/>
    </w:pPr>
    <w:rPr>
      <w:rFonts w:ascii="Times New Roman" w:hAnsi="Times New Roman"/>
    </w:rPr>
  </w:style>
  <w:style w:type="paragraph" w:customStyle="1" w:styleId="af3">
    <w:name w:val="Текст пункта"/>
    <w:basedOn w:val="prg3"/>
    <w:rsid w:val="00367CE8"/>
    <w:pPr>
      <w:ind w:left="567"/>
    </w:pPr>
  </w:style>
  <w:style w:type="paragraph" w:customStyle="1" w:styleId="af4">
    <w:name w:val="Определения"/>
    <w:basedOn w:val="af2"/>
    <w:rsid w:val="00367CE8"/>
    <w:pPr>
      <w:jc w:val="both"/>
    </w:pPr>
    <w:rPr>
      <w:b w:val="0"/>
      <w:i w:val="0"/>
      <w:iCs/>
    </w:rPr>
  </w:style>
  <w:style w:type="paragraph" w:customStyle="1" w:styleId="af5">
    <w:name w:val="a"/>
    <w:basedOn w:val="a2"/>
    <w:rsid w:val="00367C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1"/>
    <w:basedOn w:val="a2"/>
    <w:rsid w:val="00367C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6">
    <w:name w:val="Table Grid"/>
    <w:basedOn w:val="a4"/>
    <w:rsid w:val="0036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2"/>
    <w:rsid w:val="004D4D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2"/>
    <w:rsid w:val="004D4D53"/>
    <w:pPr>
      <w:widowControl/>
      <w:numPr>
        <w:numId w:val="6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2"/>
    <w:rsid w:val="001F1417"/>
    <w:pPr>
      <w:widowControl/>
      <w:adjustRightInd/>
      <w:ind w:firstLine="720"/>
    </w:pPr>
    <w:rPr>
      <w:sz w:val="20"/>
      <w:szCs w:val="20"/>
    </w:rPr>
  </w:style>
  <w:style w:type="paragraph" w:customStyle="1" w:styleId="Default">
    <w:name w:val="Default"/>
    <w:rsid w:val="006C39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header"/>
    <w:basedOn w:val="a2"/>
    <w:link w:val="af9"/>
    <w:uiPriority w:val="99"/>
    <w:rsid w:val="00DB0FB5"/>
    <w:pPr>
      <w:tabs>
        <w:tab w:val="center" w:pos="4677"/>
        <w:tab w:val="right" w:pos="9355"/>
      </w:tabs>
    </w:pPr>
  </w:style>
  <w:style w:type="paragraph" w:styleId="afa">
    <w:name w:val="footer"/>
    <w:basedOn w:val="a2"/>
    <w:rsid w:val="00DB0FB5"/>
    <w:pPr>
      <w:tabs>
        <w:tab w:val="center" w:pos="4677"/>
        <w:tab w:val="right" w:pos="9355"/>
      </w:tabs>
    </w:pPr>
  </w:style>
  <w:style w:type="character" w:customStyle="1" w:styleId="ab">
    <w:name w:val="Текст примечания Знак"/>
    <w:link w:val="aa"/>
    <w:rsid w:val="00B10C12"/>
    <w:rPr>
      <w:rFonts w:ascii="Arial" w:hAnsi="Arial" w:cs="Arial"/>
    </w:rPr>
  </w:style>
  <w:style w:type="paragraph" w:styleId="afb">
    <w:name w:val="Revision"/>
    <w:hidden/>
    <w:uiPriority w:val="99"/>
    <w:semiHidden/>
    <w:rsid w:val="00050382"/>
    <w:rPr>
      <w:rFonts w:ascii="Arial" w:hAnsi="Arial" w:cs="Arial"/>
      <w:sz w:val="18"/>
      <w:szCs w:val="18"/>
    </w:rPr>
  </w:style>
  <w:style w:type="character" w:styleId="afc">
    <w:name w:val="Strong"/>
    <w:uiPriority w:val="99"/>
    <w:qFormat/>
    <w:rsid w:val="00A6709C"/>
    <w:rPr>
      <w:b/>
      <w:bCs/>
    </w:rPr>
  </w:style>
  <w:style w:type="paragraph" w:styleId="afd">
    <w:name w:val="List Paragraph"/>
    <w:basedOn w:val="a2"/>
    <w:uiPriority w:val="99"/>
    <w:qFormat/>
    <w:rsid w:val="00D37790"/>
    <w:pPr>
      <w:ind w:left="720"/>
      <w:contextualSpacing/>
    </w:pPr>
  </w:style>
  <w:style w:type="paragraph" w:customStyle="1" w:styleId="a0">
    <w:name w:val="Обычный список"/>
    <w:basedOn w:val="a2"/>
    <w:rsid w:val="00CA22F9"/>
    <w:pPr>
      <w:widowControl/>
      <w:numPr>
        <w:numId w:val="20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732261"/>
    <w:rPr>
      <w:rFonts w:ascii="Arial" w:hAnsi="Arial" w:cs="Arial"/>
      <w:sz w:val="18"/>
      <w:szCs w:val="18"/>
    </w:rPr>
  </w:style>
  <w:style w:type="paragraph" w:customStyle="1" w:styleId="ConsPlusNormal0">
    <w:name w:val="ConsPlusNormal"/>
    <w:link w:val="ConsPlusNormalChar"/>
    <w:rsid w:val="003B7C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Текст сноски Знак"/>
    <w:link w:val="af"/>
    <w:uiPriority w:val="99"/>
    <w:rsid w:val="003B7C9F"/>
    <w:rPr>
      <w:rFonts w:ascii="SchoolBook" w:hAnsi="SchoolBook"/>
    </w:rPr>
  </w:style>
  <w:style w:type="character" w:customStyle="1" w:styleId="ConsPlusNormalChar">
    <w:name w:val="ConsPlusNormal Char"/>
    <w:link w:val="ConsPlusNormal0"/>
    <w:locked/>
    <w:rsid w:val="003B7C9F"/>
    <w:rPr>
      <w:rFonts w:ascii="Arial" w:hAnsi="Arial" w:cs="Arial"/>
    </w:rPr>
  </w:style>
  <w:style w:type="paragraph" w:styleId="afe">
    <w:name w:val="Title"/>
    <w:basedOn w:val="a2"/>
    <w:link w:val="aff"/>
    <w:qFormat/>
    <w:rsid w:val="00513076"/>
    <w:pPr>
      <w:widowControl/>
      <w:autoSpaceDE/>
      <w:autoSpaceDN/>
      <w:adjustRightInd/>
      <w:jc w:val="center"/>
    </w:pPr>
    <w:rPr>
      <w:rFonts w:ascii="TimesET" w:hAnsi="TimesET" w:cs="Times New Roman"/>
      <w:b/>
      <w:sz w:val="20"/>
      <w:szCs w:val="20"/>
    </w:rPr>
  </w:style>
  <w:style w:type="character" w:customStyle="1" w:styleId="aff">
    <w:name w:val="Заголовок Знак"/>
    <w:basedOn w:val="a3"/>
    <w:link w:val="afe"/>
    <w:rsid w:val="00513076"/>
    <w:rPr>
      <w:rFonts w:ascii="TimesET" w:hAnsi="TimesET"/>
      <w:b/>
    </w:rPr>
  </w:style>
  <w:style w:type="character" w:customStyle="1" w:styleId="ae">
    <w:name w:val="Основной текст с отступом Знак"/>
    <w:basedOn w:val="a3"/>
    <w:link w:val="ad"/>
    <w:rsid w:val="001307DD"/>
    <w:rPr>
      <w:rFonts w:ascii="SchoolBook" w:hAnsi="SchoolBook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VVDU5HPDTQC2-56-78761</_dlc_DocId>
    <_dlc_DocIdUrl xmlns="a5444ea2-90b0-4ece-a612-f39e0dd9a22f">
      <Url>https://docs.efbank.ru/dms/workmaterials/_layouts/15/DocIdRedir.aspx?ID=VVDU5HPDTQC2-56-78761</Url>
      <Description>VVDU5HPDTQC2-56-78761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A87B43398EDC45BF961F3B3390C7AC" ma:contentTypeVersion="0" ma:contentTypeDescription="Создание документа." ma:contentTypeScope="" ma:versionID="17bdf614bba93ef8c864831025ba1ec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F4F3-CB52-4EE7-A551-C874EBB777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E2F581-F3F2-4EF7-9A55-212C1B19DBDF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FB84F739-5676-480B-AC30-74F8D4619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B0612E-45AD-4C47-8EB2-5320635A43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451019-EB73-43E1-88D1-2A0C6BE5792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B97C758-1FC8-49B4-8AAA-82376317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Приказу №255 от 06</vt:lpstr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 №255 от 06</dc:title>
  <dc:subject/>
  <dc:creator>adm</dc:creator>
  <cp:keywords/>
  <dc:description/>
  <cp:lastModifiedBy>Krivushkina Valeriya</cp:lastModifiedBy>
  <cp:revision>18</cp:revision>
  <cp:lastPrinted>2025-10-30T10:45:00Z</cp:lastPrinted>
  <dcterms:created xsi:type="dcterms:W3CDTF">2025-10-30T10:40:00Z</dcterms:created>
  <dcterms:modified xsi:type="dcterms:W3CDTF">2025-10-31T09:05:00Z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VVDU5HPDTQC2-42-1207</vt:lpwstr>
  </property>
  <property fmtid="{D5CDD505-2E9C-101B-9397-08002B2CF9AE}" pid="3" name="_dlc_DocIdItemGuid">
    <vt:lpwstr>33413401-3a6f-4a03-9972-c58095bd1c18</vt:lpwstr>
  </property>
  <property fmtid="{D5CDD505-2E9C-101B-9397-08002B2CF9AE}" pid="4" name="_dlc_DocIdUrl">
    <vt:lpwstr>https://docs.efbank.ru/dms/normative/_layouts/15/DocIdRedir.aspx?ID=VVDU5HPDTQC2-42-1207, VVDU5HPDTQC2-42-1207</vt:lpwstr>
  </property>
  <property fmtid="{D5CDD505-2E9C-101B-9397-08002B2CF9AE}" pid="5" name="ContentTypeId">
    <vt:lpwstr>0x010100F9A87B43398EDC45BF961F3B3390C7AC</vt:lpwstr>
  </property>
</Properties>
</file>