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BAD5C" w14:textId="77777777" w:rsidR="00A1074A" w:rsidRPr="00877E4F" w:rsidRDefault="00301B37" w:rsidP="00A1074A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</w:p>
    <w:p w14:paraId="7B4BAD5D" w14:textId="77777777" w:rsidR="007C10FC" w:rsidRPr="007C10FC" w:rsidRDefault="00301B37" w:rsidP="007C10FC">
      <w:pPr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Estimados clientes </w:t>
      </w:r>
    </w:p>
    <w:p w14:paraId="7B4BAD5E" w14:textId="77777777" w:rsidR="007C10FC" w:rsidRPr="007C10FC" w:rsidRDefault="00301B37" w:rsidP="007C10FC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personas jurídicas</w:t>
      </w:r>
      <w:r>
        <w:rPr>
          <w:lang w:val="es-ES"/>
        </w:rPr>
        <w:t>,</w:t>
      </w:r>
      <w:r w:rsidRPr="002A415D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 xml:space="preserve">estructuras </w:t>
      </w:r>
      <w:r w:rsidRPr="002A415D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extranjer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a</w:t>
      </w:r>
      <w:r w:rsidRPr="002A415D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 xml:space="preserve">s </w:t>
      </w:r>
      <w:r w:rsidRPr="002A415D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sin la formación de una persona jurídica</w:t>
      </w:r>
      <w:r w:rsidRPr="00877E4F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,</w:t>
      </w:r>
      <w:r w:rsidRPr="007C10FC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 xml:space="preserve"> empresarios autónomos y asimismo personas naturales que ejercen la práctica privada conforme a lo establecido en la legislación rusa</w:t>
      </w:r>
    </w:p>
    <w:p w14:paraId="7B4BAD5F" w14:textId="77777777" w:rsidR="007C10FC" w:rsidRPr="007C10FC" w:rsidRDefault="00301B37" w:rsidP="007C10F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ab/>
        <w:t xml:space="preserve">Por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medio del presente oficio, Evrofinance Mosnarbank anuncia que, de conformidad con lo establecido en el inciso 3 del numeral 1 del artículo 7 de la Ley federal №115-</w:t>
      </w:r>
      <w:r w:rsidRPr="007C10FC">
        <w:rPr>
          <w:rFonts w:ascii="Times New Roman" w:eastAsia="Times New Roman" w:hAnsi="Times New Roman" w:cs="Times New Roman"/>
          <w:sz w:val="28"/>
          <w:szCs w:val="28"/>
        </w:rPr>
        <w:t>ФЗ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del blanqueo de ingresos procedentes de las actividades criminales y la financiación del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terrorismo, las instituciones de crédito resultan comprometidas a actualizar la información sobre sus clientes, representantes de estos mismos, al igual que sobre sus titulares beneficiarios. A su vez, los clientes se encuentran comprometidos a proporciona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r la información requerida a los efectos de identificación, lo que está prescrito en el numeral 14 del artículo 7 de la Ley mencionada.</w:t>
      </w:r>
    </w:p>
    <w:p w14:paraId="7B4BAD60" w14:textId="77777777" w:rsidR="007C10FC" w:rsidRPr="007C10FC" w:rsidRDefault="00301B37" w:rsidP="007C10F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Les rogamos proporcionar al Banco sus datos de identificación actualizados (incluyendo 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los </w:t>
      </w:r>
      <w:r w:rsidRPr="00C57D44">
        <w:rPr>
          <w:rFonts w:ascii="Times New Roman" w:eastAsia="Times New Roman" w:hAnsi="Times New Roman" w:cs="Times New Roman"/>
          <w:sz w:val="28"/>
          <w:szCs w:val="28"/>
          <w:lang w:val="es-ES"/>
        </w:rPr>
        <w:t>accionistas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>,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dirección postal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, teléfono de contacto, e-mail), la información sobre su representante, titular bene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>ficiario o confirmar que la información proporcionada anteriormente no sufrió ningún cambio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. </w:t>
      </w:r>
    </w:p>
    <w:p w14:paraId="7B4BAD61" w14:textId="77777777" w:rsidR="007C10FC" w:rsidRPr="007C10FC" w:rsidRDefault="00301B37" w:rsidP="007C10F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En caso de que sus representantes reciban nuevos documentos de identidad, por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favor proporcionen al Banco sus copias debidamente certificadas.</w:t>
      </w:r>
    </w:p>
    <w:p w14:paraId="7B4BAD62" w14:textId="77777777" w:rsidR="007C10FC" w:rsidRPr="007C10FC" w:rsidRDefault="00301B37" w:rsidP="007C10F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Resulta conveniente llamar su atención a lo que si el Banco no recibirá la información mencionada hasta el </w:t>
      </w:r>
      <w:r w:rsidRPr="006F5FC0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Pr="006316E2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.</w:t>
      </w:r>
      <w:r w:rsidRPr="00243FC0">
        <w:rPr>
          <w:rFonts w:ascii="Times New Roman" w:eastAsia="Times New Roman" w:hAnsi="Times New Roman" w:cs="Times New Roman"/>
          <w:sz w:val="28"/>
          <w:szCs w:val="28"/>
          <w:lang w:val="en-US"/>
        </w:rPr>
        <w:t>01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.202</w:t>
      </w:r>
      <w:r w:rsidRPr="00243FC0"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es-ES"/>
        </w:rPr>
        <w:endnoteReference w:id="1"/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, los datos proporcionados anteriormente, y asimismo la información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obtenida desde las fuentes externas (el Registro público único de personas jurídicas, el Registro público único de empresarios autónomos)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o desde otra fuente de información legalmente accesible para el Banco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, se considerarán confirmados.</w:t>
      </w:r>
    </w:p>
    <w:p w14:paraId="7B4BAD63" w14:textId="77777777" w:rsidR="007C10FC" w:rsidRPr="007C10FC" w:rsidRDefault="00301B37" w:rsidP="00E75C90">
      <w:pPr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Por favor, con la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s preguntas no duden en contactar a la Unidad de apertura de cuentas para personas jurídicas del Departamento de atención al cliente vía teléfono + 7 (495) 792 31 72.  </w:t>
      </w:r>
    </w:p>
    <w:p w14:paraId="7B4BAD64" w14:textId="77777777" w:rsidR="007C10FC" w:rsidRPr="00877E4F" w:rsidRDefault="00301B37" w:rsidP="007C10FC">
      <w:pPr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Atentamente</w:t>
      </w:r>
      <w:r w:rsidRPr="00877E4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, </w:t>
      </w:r>
    </w:p>
    <w:p w14:paraId="7B4BAD65" w14:textId="77777777" w:rsidR="007C10FC" w:rsidRPr="00877E4F" w:rsidRDefault="00301B37" w:rsidP="007C10FC">
      <w:pPr>
        <w:rPr>
          <w:rFonts w:ascii="Calibri" w:eastAsia="Times New Roman" w:hAnsi="Calibri" w:cs="Times New Roman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EVROFINANCE</w:t>
      </w:r>
      <w:r w:rsidRPr="00877E4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MOSNARBANK</w:t>
      </w:r>
    </w:p>
    <w:p w14:paraId="7B4BAD66" w14:textId="77777777" w:rsidR="008366BB" w:rsidRPr="008366BB" w:rsidRDefault="00301B37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E75C90">
        <w:rPr>
          <w:rFonts w:ascii="Times New Roman" w:hAnsi="Times New Roman" w:cs="Times New Roman"/>
          <w:sz w:val="20"/>
          <w:szCs w:val="20"/>
          <w:lang w:val="es-ES"/>
        </w:rPr>
        <w:t>* Titular beneficiario es persona natural que en d</w:t>
      </w:r>
      <w:r w:rsidRPr="00E75C90">
        <w:rPr>
          <w:rFonts w:ascii="Times New Roman" w:hAnsi="Times New Roman" w:cs="Times New Roman"/>
          <w:sz w:val="20"/>
          <w:szCs w:val="20"/>
          <w:lang w:val="es-ES"/>
        </w:rPr>
        <w:t>efinitiva posee, directa- o indirectamente, el cliente – persona jurídica, goza de participación mayoritaria de más del 25% de su capital social o tiene posibilidad de controlar las actividades del cliente. Como titular beneficiario del cliente – persona n</w:t>
      </w:r>
      <w:r w:rsidRPr="00E75C90">
        <w:rPr>
          <w:rFonts w:ascii="Times New Roman" w:hAnsi="Times New Roman" w:cs="Times New Roman"/>
          <w:sz w:val="20"/>
          <w:szCs w:val="20"/>
          <w:lang w:val="es-ES"/>
        </w:rPr>
        <w:t xml:space="preserve">atural normalmente se considera esta misma persona, salvo los casos cuando existen razones para suponer que otra persona natural es titular beneficiario. </w:t>
      </w:r>
    </w:p>
    <w:sectPr w:rsidR="008366BB" w:rsidRPr="008366BB" w:rsidSect="00A1074A">
      <w:pgSz w:w="12240" w:h="15840"/>
      <w:pgMar w:top="851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BAD67" w14:textId="77777777" w:rsidR="00F759FB" w:rsidRDefault="00301B37" w:rsidP="007C10FC">
      <w:pPr>
        <w:spacing w:after="0" w:line="240" w:lineRule="auto"/>
      </w:pPr>
      <w:r>
        <w:separator/>
      </w:r>
    </w:p>
  </w:endnote>
  <w:endnote w:type="continuationSeparator" w:id="0">
    <w:p w14:paraId="7B4BAD68" w14:textId="77777777" w:rsidR="00F759FB" w:rsidRDefault="00301B37" w:rsidP="007C10FC">
      <w:pPr>
        <w:spacing w:after="0" w:line="240" w:lineRule="auto"/>
      </w:pPr>
      <w:r>
        <w:continuationSeparator/>
      </w:r>
    </w:p>
  </w:endnote>
  <w:endnote w:id="1">
    <w:p w14:paraId="7B4BAD69" w14:textId="77777777" w:rsidR="007C10FC" w:rsidRPr="007C10FC" w:rsidRDefault="00301B37" w:rsidP="007C10FC">
      <w:pPr>
        <w:pStyle w:val="1"/>
        <w:rPr>
          <w:lang w:val="es-ES"/>
        </w:rPr>
      </w:pPr>
      <w:r>
        <w:rPr>
          <w:rStyle w:val="a5"/>
        </w:rPr>
        <w:endnoteRef/>
      </w:r>
      <w:r w:rsidRPr="007C10FC">
        <w:rPr>
          <w:lang w:val="es-ES"/>
        </w:rPr>
        <w:t xml:space="preserve"> El último día natural del mes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BAD69" w14:textId="77777777" w:rsidR="00000000" w:rsidRDefault="00301B37">
      <w:pPr>
        <w:spacing w:after="0" w:line="240" w:lineRule="auto"/>
      </w:pPr>
      <w:r>
        <w:separator/>
      </w:r>
    </w:p>
  </w:footnote>
  <w:footnote w:type="continuationSeparator" w:id="0">
    <w:p w14:paraId="7B4BAD6B" w14:textId="77777777" w:rsidR="00000000" w:rsidRDefault="00301B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B37"/>
    <w:rsid w:val="0030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B4BAD5C"/>
  <w15:docId w15:val="{4AC635DB-374D-4346-9158-72A30403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концевой сноски1"/>
    <w:basedOn w:val="a"/>
    <w:next w:val="a3"/>
    <w:link w:val="a4"/>
    <w:uiPriority w:val="99"/>
    <w:semiHidden/>
    <w:unhideWhenUsed/>
    <w:rsid w:val="007C10FC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1"/>
    <w:uiPriority w:val="99"/>
    <w:semiHidden/>
    <w:locked/>
    <w:rsid w:val="007C10FC"/>
    <w:rPr>
      <w:rFonts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7C10FC"/>
    <w:rPr>
      <w:rFonts w:cs="Times New Roman"/>
      <w:vertAlign w:val="superscript"/>
    </w:rPr>
  </w:style>
  <w:style w:type="paragraph" w:styleId="a3">
    <w:name w:val="endnote text"/>
    <w:basedOn w:val="a"/>
    <w:link w:val="10"/>
    <w:uiPriority w:val="99"/>
    <w:semiHidden/>
    <w:unhideWhenUsed/>
    <w:rsid w:val="007C10FC"/>
    <w:pPr>
      <w:spacing w:after="0" w:line="240" w:lineRule="auto"/>
    </w:pPr>
    <w:rPr>
      <w:sz w:val="20"/>
      <w:szCs w:val="20"/>
    </w:rPr>
  </w:style>
  <w:style w:type="character" w:customStyle="1" w:styleId="10">
    <w:name w:val="Текст концевой сноски Знак1"/>
    <w:basedOn w:val="a0"/>
    <w:link w:val="a3"/>
    <w:uiPriority w:val="99"/>
    <w:semiHidden/>
    <w:rsid w:val="007C10FC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57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7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D08914C29B8A48924DA6114B2BDD70" ma:contentTypeVersion="0" ma:contentTypeDescription="Создание документа." ma:contentTypeScope="" ma:versionID="1ae3a8e022796747f9776e698862b56c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af7464e8fd28f52b5c6ba8fd271f09ae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VVDU5HPDTQC2-32-77584</_dlc_DocId>
    <_dlc_DocIdUrl xmlns="a5444ea2-90b0-4ece-a612-f39e0dd9a22f">
      <Url>https://docs.efbank.ru/dms/ERequests/_layouts/15/DocIdRedir.aspx?ID=VVDU5HPDTQC2-32-77584</Url>
      <Description>VVDU5HPDTQC2-32-77584</Description>
    </_dlc_DocIdUrl>
  </documentManagement>
</p:properties>
</file>

<file path=customXml/itemProps1.xml><?xml version="1.0" encoding="utf-8"?>
<ds:datastoreItem xmlns:ds="http://schemas.openxmlformats.org/officeDocument/2006/customXml" ds:itemID="{45C5D598-F1D1-4CA7-85E7-67D01F44A9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5F6382-1FF8-4316-B015-77DF1592185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622A2B4-FC2B-4CB1-9EFF-997EDA9B6DD5}">
  <ds:schemaRefs/>
</ds:datastoreItem>
</file>

<file path=customXml/itemProps4.xml><?xml version="1.0" encoding="utf-8"?>
<ds:datastoreItem xmlns:ds="http://schemas.openxmlformats.org/officeDocument/2006/customXml" ds:itemID="{9EA63C55-C33B-4045-8F79-D7AA22D195F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a5444ea2-90b0-4ece-a612-f39e0dd9a22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АКБ "ЕВРОФИНАНС МОСНАРБАНК"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Sevostyanov A.S.</dc:creator>
  <cp:lastModifiedBy>Shelest E.U.</cp:lastModifiedBy>
  <cp:revision>2</cp:revision>
  <dcterms:created xsi:type="dcterms:W3CDTF">2025-12-12T06:35:00Z</dcterms:created>
  <dcterms:modified xsi:type="dcterms:W3CDTF">2025-12-12T06:35:00Z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0x01010058D08914C29B8A48924DA6114B2BDD70</vt:lpwstr>
  </property>
  <property fmtid="{D5CDD505-2E9C-101B-9397-08002B2CF9AE}" pid="3" name="_dlc_DocIdItemGuid">
    <vt:lpwstr>63a18f63-8e74-43af-8c58-607631b615f6</vt:lpwstr>
  </property>
</Properties>
</file>