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94F61" w14:textId="77777777" w:rsidR="00A1074A" w:rsidRPr="00877E4F" w:rsidRDefault="00F6613B" w:rsidP="00A1074A">
      <w:pPr>
        <w:jc w:val="both"/>
        <w:rPr>
          <w:rFonts w:ascii="Times New Roman" w:hAnsi="Times New Roman" w:cs="Times New Roman"/>
          <w:sz w:val="28"/>
          <w:szCs w:val="28"/>
          <w:lang w:val="es-E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ab/>
      </w:r>
    </w:p>
    <w:p w14:paraId="38294F62" w14:textId="77777777" w:rsidR="007C10FC" w:rsidRPr="007C10FC" w:rsidRDefault="00F6613B" w:rsidP="007C10FC">
      <w:pPr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Estimados clientes </w:t>
      </w:r>
    </w:p>
    <w:p w14:paraId="38294F63" w14:textId="77777777" w:rsidR="007C10FC" w:rsidRPr="007C10FC" w:rsidRDefault="00F6613B" w:rsidP="007C10FC">
      <w:pPr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personas jurídicas</w:t>
      </w:r>
      <w:r>
        <w:rPr>
          <w:lang w:val="es-ES"/>
        </w:rPr>
        <w:t>,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 xml:space="preserve">estructuras 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extranjer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a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 xml:space="preserve">s </w:t>
      </w:r>
      <w:r w:rsidRPr="002A415D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sin la formación de una persona jurídica</w:t>
      </w:r>
      <w:r w:rsidRPr="00877E4F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>,</w:t>
      </w:r>
      <w:r w:rsidRPr="007C10FC">
        <w:rPr>
          <w:rFonts w:ascii="Times New Roman" w:eastAsia="Times New Roman" w:hAnsi="Times New Roman" w:cs="Times New Roman"/>
          <w:b/>
          <w:i/>
          <w:sz w:val="28"/>
          <w:szCs w:val="28"/>
          <w:lang w:val="es-ES"/>
        </w:rPr>
        <w:t xml:space="preserve"> empresarios autónomos y asimismo personas naturales que ejercen la práctica privada conforme a lo establecido en la legislación rusa</w:t>
      </w:r>
    </w:p>
    <w:p w14:paraId="38294F64" w14:textId="77777777" w:rsidR="007C10FC" w:rsidRPr="007C10FC" w:rsidRDefault="00F6613B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ab/>
        <w:t xml:space="preserve">Por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medio del presente oficio, Mosnarbank anuncia que, de conformidad con lo establecido en el inciso 3 del numeral 1 del artículo 7 de la Ley federal №115-</w:t>
      </w:r>
      <w:r w:rsidRPr="007C10FC">
        <w:rPr>
          <w:rFonts w:ascii="Times New Roman" w:eastAsia="Times New Roman" w:hAnsi="Times New Roman" w:cs="Times New Roman"/>
          <w:sz w:val="28"/>
          <w:szCs w:val="28"/>
        </w:rPr>
        <w:t>ФЗ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del blanqueo de ingresos procedentes de las actividades criminales y la financiación del terrorismo,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las instituciones de crédito resultan comprometidas a actualizar la información sobre sus clientes, representantes de estos mismos, al igual que sobre sus titulares beneficiarios. A su vez, los clientes se encuentran comprometidos a proporcionar la informa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ción requerida a los efectos de identificación, lo que está prescrito en el numeral 14 del artículo 7 de la Ley mencionada.</w:t>
      </w:r>
    </w:p>
    <w:p w14:paraId="38294F65" w14:textId="77777777" w:rsidR="007C10FC" w:rsidRPr="007C10FC" w:rsidRDefault="00F6613B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Les rogamos proporcionar al Banco sus datos de identificación actualizados (incluyendo 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los </w:t>
      </w:r>
      <w:r w:rsidRPr="00C57D44">
        <w:rPr>
          <w:rFonts w:ascii="Times New Roman" w:eastAsia="Times New Roman" w:hAnsi="Times New Roman" w:cs="Times New Roman"/>
          <w:sz w:val="28"/>
          <w:szCs w:val="28"/>
          <w:lang w:val="es-ES"/>
        </w:rPr>
        <w:t>accionistas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,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dirección postal, teléfono d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e contacto, e-mail), la información sobre su representante, titular bene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>ficiario o confirmar que la información proporcionada anteriormente no sufrió ningún cambio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. </w:t>
      </w:r>
    </w:p>
    <w:p w14:paraId="38294F66" w14:textId="77777777" w:rsidR="007C10FC" w:rsidRPr="007C10FC" w:rsidRDefault="00F6613B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En caso de que sus representantes reciban nuevos documentos de identidad, por favor propor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cionen al Banco sus copias debidamente certificadas.</w:t>
      </w:r>
    </w:p>
    <w:p w14:paraId="38294F67" w14:textId="77777777" w:rsidR="007C10FC" w:rsidRPr="007C10FC" w:rsidRDefault="00F6613B" w:rsidP="007C10F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Resulta conveniente llamar su atención a lo que si el Banco no recibirá la información mencionada hasta el </w:t>
      </w:r>
      <w:r w:rsidRPr="009D1C3F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E679E3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.</w:t>
      </w:r>
      <w:r w:rsidRPr="00E47BCF">
        <w:rPr>
          <w:rFonts w:ascii="Times New Roman" w:eastAsia="Times New Roman" w:hAnsi="Times New Roman" w:cs="Times New Roman"/>
          <w:sz w:val="28"/>
          <w:szCs w:val="28"/>
          <w:lang w:val="en-US"/>
        </w:rPr>
        <w:t>11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.202</w:t>
      </w:r>
      <w:r w:rsidRPr="00243FC0">
        <w:rPr>
          <w:rFonts w:ascii="Times New Roman" w:eastAsia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val="es-ES"/>
        </w:rPr>
        <w:endnoteReference w:id="1"/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, los datos proporcionados anteriormente, y asimismo la información obtenida desde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las fuentes externas (el Registro público único de personas jurídicas, el Registro público único de empresarios autónomos)</w:t>
      </w:r>
      <w:r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 o desde otra fuente de información legalmente accesible para el Banco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, se considerarán confirmados.</w:t>
      </w:r>
    </w:p>
    <w:p w14:paraId="38294F68" w14:textId="77777777" w:rsidR="007C10FC" w:rsidRPr="007C10FC" w:rsidRDefault="00F6613B" w:rsidP="00E75C90">
      <w:pPr>
        <w:jc w:val="both"/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Por favor, con las preguntas no </w:t>
      </w: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duden en contactar a la Unidad de apertura de cuentas para personas jurídicas del vía teléfono + 7 (495) 792 31 72.  </w:t>
      </w:r>
    </w:p>
    <w:p w14:paraId="38294F69" w14:textId="77777777" w:rsidR="007C10FC" w:rsidRPr="00877E4F" w:rsidRDefault="00F6613B" w:rsidP="007C10FC">
      <w:pPr>
        <w:rPr>
          <w:rFonts w:ascii="Times New Roman" w:eastAsia="Times New Roman" w:hAnsi="Times New Roman" w:cs="Times New Roman"/>
          <w:sz w:val="28"/>
          <w:szCs w:val="28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Atentamente</w:t>
      </w:r>
      <w:r w:rsidRPr="00877E4F">
        <w:rPr>
          <w:rFonts w:ascii="Times New Roman" w:eastAsia="Times New Roman" w:hAnsi="Times New Roman" w:cs="Times New Roman"/>
          <w:sz w:val="28"/>
          <w:szCs w:val="28"/>
          <w:lang w:val="es-ES"/>
        </w:rPr>
        <w:t xml:space="preserve">, </w:t>
      </w:r>
    </w:p>
    <w:p w14:paraId="38294F6A" w14:textId="77777777" w:rsidR="007C10FC" w:rsidRPr="00877E4F" w:rsidRDefault="00F6613B" w:rsidP="007C10FC">
      <w:pPr>
        <w:rPr>
          <w:rFonts w:ascii="Calibri" w:eastAsia="Times New Roman" w:hAnsi="Calibri" w:cs="Times New Roman"/>
          <w:lang w:val="es-ES"/>
        </w:rPr>
      </w:pPr>
      <w:r w:rsidRPr="007C10FC">
        <w:rPr>
          <w:rFonts w:ascii="Times New Roman" w:eastAsia="Times New Roman" w:hAnsi="Times New Roman" w:cs="Times New Roman"/>
          <w:sz w:val="28"/>
          <w:szCs w:val="28"/>
          <w:lang w:val="es-ES"/>
        </w:rPr>
        <w:t>MOSNARBANK</w:t>
      </w:r>
    </w:p>
    <w:p w14:paraId="38294F6B" w14:textId="77777777" w:rsidR="008366BB" w:rsidRPr="008366BB" w:rsidRDefault="00F6613B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E75C90">
        <w:rPr>
          <w:rFonts w:ascii="Times New Roman" w:hAnsi="Times New Roman" w:cs="Times New Roman"/>
          <w:sz w:val="20"/>
          <w:szCs w:val="20"/>
          <w:lang w:val="es-ES"/>
        </w:rPr>
        <w:t>* Titular beneficiario es persona natural que en definitiva posee, directa- o indirectamente, el cliente – person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>a jurídica, goza de participación mayoritaria de más del 25% de su capital social o tiene posibilidad de controlar las actividades del cliente. Como titular beneficiario del cliente – persona natural normalmente se considera esta misma persona, salvo los c</w:t>
      </w:r>
      <w:r w:rsidRPr="00E75C90">
        <w:rPr>
          <w:rFonts w:ascii="Times New Roman" w:hAnsi="Times New Roman" w:cs="Times New Roman"/>
          <w:sz w:val="20"/>
          <w:szCs w:val="20"/>
          <w:lang w:val="es-ES"/>
        </w:rPr>
        <w:t xml:space="preserve">asos cuando existen razones para suponer que otra persona natural es titular beneficiario. </w:t>
      </w:r>
    </w:p>
    <w:sectPr w:rsidR="008366BB" w:rsidRPr="008366BB" w:rsidSect="00A1074A">
      <w:pgSz w:w="12240" w:h="15840"/>
      <w:pgMar w:top="851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94F6C" w14:textId="77777777" w:rsidR="00C655C6" w:rsidRDefault="00F6613B" w:rsidP="007C10FC">
      <w:pPr>
        <w:spacing w:after="0" w:line="240" w:lineRule="auto"/>
      </w:pPr>
      <w:r>
        <w:separator/>
      </w:r>
    </w:p>
  </w:endnote>
  <w:endnote w:type="continuationSeparator" w:id="0">
    <w:p w14:paraId="38294F6D" w14:textId="77777777" w:rsidR="00C655C6" w:rsidRDefault="00F6613B" w:rsidP="007C10FC">
      <w:pPr>
        <w:spacing w:after="0" w:line="240" w:lineRule="auto"/>
      </w:pPr>
      <w:r>
        <w:continuationSeparator/>
      </w:r>
    </w:p>
  </w:endnote>
  <w:endnote w:id="1">
    <w:p w14:paraId="38294F6E" w14:textId="77777777" w:rsidR="007C10FC" w:rsidRPr="007C10FC" w:rsidRDefault="00F6613B" w:rsidP="007C10FC">
      <w:pPr>
        <w:pStyle w:val="1"/>
        <w:rPr>
          <w:lang w:val="es-ES"/>
        </w:rPr>
      </w:pPr>
      <w:r>
        <w:rPr>
          <w:rStyle w:val="a5"/>
        </w:rPr>
        <w:endnoteRef/>
      </w:r>
      <w:r w:rsidRPr="007C10FC">
        <w:rPr>
          <w:lang w:val="es-ES"/>
        </w:rPr>
        <w:t xml:space="preserve"> El último día natural del mes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294F6E" w14:textId="77777777" w:rsidR="00000000" w:rsidRDefault="00F6613B">
      <w:pPr>
        <w:spacing w:after="0" w:line="240" w:lineRule="auto"/>
      </w:pPr>
      <w:r>
        <w:separator/>
      </w:r>
    </w:p>
  </w:footnote>
  <w:footnote w:type="continuationSeparator" w:id="0">
    <w:p w14:paraId="38294F70" w14:textId="77777777" w:rsidR="00000000" w:rsidRDefault="00F661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13B"/>
    <w:rsid w:val="00F6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8294F61"/>
  <w15:docId w15:val="{621E60FA-84B0-414A-8D78-D9519F71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 концевой сноски1"/>
    <w:basedOn w:val="a"/>
    <w:next w:val="a3"/>
    <w:link w:val="a4"/>
    <w:uiPriority w:val="99"/>
    <w:semiHidden/>
    <w:unhideWhenUsed/>
    <w:rsid w:val="007C10FC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1"/>
    <w:uiPriority w:val="99"/>
    <w:semiHidden/>
    <w:locked/>
    <w:rsid w:val="007C10FC"/>
    <w:rPr>
      <w:rFonts w:cs="Times New Roman"/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C10FC"/>
    <w:rPr>
      <w:rFonts w:cs="Times New Roman"/>
      <w:vertAlign w:val="superscript"/>
    </w:rPr>
  </w:style>
  <w:style w:type="paragraph" w:styleId="a3">
    <w:name w:val="endnote text"/>
    <w:basedOn w:val="a"/>
    <w:link w:val="10"/>
    <w:uiPriority w:val="99"/>
    <w:semiHidden/>
    <w:unhideWhenUsed/>
    <w:rsid w:val="007C10FC"/>
    <w:pPr>
      <w:spacing w:after="0" w:line="240" w:lineRule="auto"/>
    </w:pPr>
    <w:rPr>
      <w:sz w:val="20"/>
      <w:szCs w:val="20"/>
    </w:rPr>
  </w:style>
  <w:style w:type="character" w:customStyle="1" w:styleId="10">
    <w:name w:val="Текст концевой сноски Знак1"/>
    <w:basedOn w:val="a0"/>
    <w:link w:val="a3"/>
    <w:uiPriority w:val="99"/>
    <w:semiHidden/>
    <w:rsid w:val="007C10FC"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5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VVDU5HPDTQC2-32-87077</_dlc_DocId>
    <_dlc_DocIdUrl xmlns="a5444ea2-90b0-4ece-a612-f39e0dd9a22f">
      <Url>https://docs.efbank.ru/dms/ERequests/_layouts/15/DocIdRedir.aspx?ID=VVDU5HPDTQC2-32-87077</Url>
      <Description>VVDU5HPDTQC2-32-87077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8D08914C29B8A48924DA6114B2BDD70" ma:contentTypeVersion="0" ma:contentTypeDescription="Создание документа." ma:contentTypeScope="" ma:versionID="1ae3a8e022796747f9776e698862b56c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af7464e8fd28f52b5c6ba8fd271f09ae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A63C55-C33B-4045-8F79-D7AA22D195FE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D39D1DC-75E9-4F7B-816B-809B09B3BE10}">
  <ds:schemaRefs/>
</ds:datastoreItem>
</file>

<file path=customXml/itemProps3.xml><?xml version="1.0" encoding="utf-8"?>
<ds:datastoreItem xmlns:ds="http://schemas.openxmlformats.org/officeDocument/2006/customXml" ds:itemID="{215F6382-1FF8-4316-B015-77DF1592185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5C5D598-F1D1-4CA7-85E7-67D01F44A9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АКБ "ЕВРОФИНАНС МОСНАРБАНК"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Sevostyanov A.S.</dc:creator>
  <cp:lastModifiedBy>Shelest E.U.</cp:lastModifiedBy>
  <cp:revision>2</cp:revision>
  <dcterms:created xsi:type="dcterms:W3CDTF">2026-11-05T06:10:00Z</dcterms:created>
  <dcterms:modified xsi:type="dcterms:W3CDTF">2026-11-05T06:10:00Z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0x01010058D08914C29B8A48924DA6114B2BDD70</vt:lpwstr>
  </property>
  <property fmtid="{D5CDD505-2E9C-101B-9397-08002B2CF9AE}" pid="3" name="_dlc_DocIdItemGuid">
    <vt:lpwstr>984cf59e-ada5-4801-8b1c-acaca6f12799</vt:lpwstr>
  </property>
</Properties>
</file>